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DAAF5" w14:textId="77777777" w:rsidR="00841CB1" w:rsidRPr="00F50726" w:rsidRDefault="00841CB1">
      <w:pPr>
        <w:rPr>
          <w:rFonts w:cstheme="minorHAnsi"/>
          <w:b/>
          <w:sz w:val="44"/>
          <w:szCs w:val="44"/>
          <w:lang w:val="sv-FI"/>
        </w:rPr>
      </w:pPr>
      <w:r w:rsidRPr="00F50726">
        <w:rPr>
          <w:rFonts w:cstheme="minorHAnsi"/>
          <w:b/>
          <w:sz w:val="44"/>
          <w:szCs w:val="44"/>
          <w:lang w:val="sv-FI"/>
        </w:rPr>
        <w:t>UTVÄRDERINGSPROGRAM FÖR SMÅBARNSPEDAGOGIKEN I GRANKULLA</w:t>
      </w:r>
    </w:p>
    <w:p w14:paraId="33D43014" w14:textId="77777777" w:rsidR="00AE0360" w:rsidRPr="00F50726" w:rsidRDefault="00E76334" w:rsidP="00E76334">
      <w:pPr>
        <w:pStyle w:val="py"/>
        <w:rPr>
          <w:rFonts w:asciiTheme="minorHAnsi" w:hAnsiTheme="minorHAnsi" w:cstheme="minorHAnsi"/>
          <w:sz w:val="28"/>
          <w:szCs w:val="28"/>
          <w:lang w:val="sv-FI"/>
        </w:rPr>
      </w:pPr>
      <w:r w:rsidRPr="00F50726">
        <w:rPr>
          <w:rFonts w:asciiTheme="minorHAnsi" w:hAnsiTheme="minorHAnsi" w:cstheme="minorHAnsi"/>
          <w:sz w:val="28"/>
          <w:szCs w:val="28"/>
          <w:lang w:val="sv-SE"/>
        </w:rPr>
        <w:t xml:space="preserve">Syftet med utvärderingen av småbarnspedagogiken är att trygga att syftet med denna lag uppfylls, stödja utvecklandet av småbarnspedagogiken och främja förutsättningarna för barnets utveckling, lärande och välbefinnande. Den som anordnar och den som tillhandahåller småbarnspedagogik ska utvärdera sin verksamhet samt delta i utomstående utvärdering av sin verksamhet. De centrala resultaten av utvärderingarna ska publiceras. </w:t>
      </w:r>
      <w:r w:rsidR="00AE0360" w:rsidRPr="00F50726">
        <w:rPr>
          <w:rFonts w:asciiTheme="minorHAnsi" w:hAnsiTheme="minorHAnsi" w:cstheme="minorHAnsi"/>
          <w:sz w:val="28"/>
          <w:szCs w:val="28"/>
          <w:lang w:val="sv-FI"/>
        </w:rPr>
        <w:t>(</w:t>
      </w:r>
      <w:r w:rsidRPr="00F50726">
        <w:rPr>
          <w:rFonts w:asciiTheme="minorHAnsi" w:hAnsiTheme="minorHAnsi" w:cstheme="minorHAnsi"/>
          <w:sz w:val="28"/>
          <w:szCs w:val="28"/>
          <w:lang w:val="sv-FI"/>
        </w:rPr>
        <w:t>Lagen om småbarnspedagogik</w:t>
      </w:r>
      <w:r w:rsidR="00AE0360" w:rsidRPr="00F50726">
        <w:rPr>
          <w:rFonts w:asciiTheme="minorHAnsi" w:hAnsiTheme="minorHAnsi" w:cstheme="minorHAnsi"/>
          <w:sz w:val="28"/>
          <w:szCs w:val="28"/>
          <w:lang w:val="sv-FI"/>
        </w:rPr>
        <w:t xml:space="preserve"> 540/2018 24§)</w:t>
      </w:r>
    </w:p>
    <w:p w14:paraId="6E453625" w14:textId="77777777" w:rsidR="00AD3E70" w:rsidRPr="00F50726" w:rsidRDefault="00E76334" w:rsidP="00AD3E70">
      <w:pPr>
        <w:rPr>
          <w:rFonts w:cstheme="minorHAnsi"/>
          <w:sz w:val="28"/>
          <w:szCs w:val="28"/>
          <w:lang w:val="sv-FI"/>
        </w:rPr>
      </w:pPr>
      <w:r w:rsidRPr="00F50726">
        <w:rPr>
          <w:rFonts w:cstheme="minorHAnsi"/>
          <w:sz w:val="28"/>
          <w:szCs w:val="28"/>
          <w:lang w:val="sv-FI"/>
        </w:rPr>
        <w:t>Utvärderingen är kvalitativ, systematisk och görs två gånger per år: T</w:t>
      </w:r>
      <w:r w:rsidR="00E37BC2">
        <w:rPr>
          <w:rFonts w:cstheme="minorHAnsi"/>
          <w:sz w:val="28"/>
          <w:szCs w:val="28"/>
          <w:lang w:val="sv-FI"/>
        </w:rPr>
        <w:t>i</w:t>
      </w:r>
      <w:r w:rsidRPr="00F50726">
        <w:rPr>
          <w:rFonts w:cstheme="minorHAnsi"/>
          <w:sz w:val="28"/>
          <w:szCs w:val="28"/>
          <w:lang w:val="sv-FI"/>
        </w:rPr>
        <w:t>ll 1.12 (då man ännu kan göra korrigeringar i verksamheten) samt till 1.5.</w:t>
      </w:r>
      <w:r w:rsidR="00AD3E70" w:rsidRPr="00F50726">
        <w:rPr>
          <w:rFonts w:cstheme="minorHAnsi"/>
          <w:sz w:val="28"/>
          <w:szCs w:val="28"/>
          <w:lang w:val="sv-FI"/>
        </w:rPr>
        <w:t xml:space="preserve"> </w:t>
      </w:r>
      <w:r w:rsidRPr="00F50726">
        <w:rPr>
          <w:rFonts w:cstheme="minorHAnsi"/>
          <w:sz w:val="28"/>
          <w:szCs w:val="28"/>
          <w:lang w:val="sv-FI"/>
        </w:rPr>
        <w:t xml:space="preserve">Målet med utvärderingen är fortlöpande utveckling av verksamheten via självreflektion. </w:t>
      </w:r>
    </w:p>
    <w:p w14:paraId="703B2333" w14:textId="77777777" w:rsidR="00772B39" w:rsidRPr="00F50726" w:rsidRDefault="00772B39">
      <w:pPr>
        <w:rPr>
          <w:rFonts w:cstheme="minorHAnsi"/>
          <w:sz w:val="28"/>
          <w:szCs w:val="28"/>
          <w:lang w:val="sv-FI"/>
        </w:rPr>
      </w:pPr>
    </w:p>
    <w:p w14:paraId="27C23BD0" w14:textId="77777777" w:rsidR="00D308E2" w:rsidRDefault="00D308E2">
      <w:pPr>
        <w:rPr>
          <w:rFonts w:cstheme="minorHAnsi"/>
          <w:sz w:val="28"/>
          <w:szCs w:val="28"/>
          <w:lang w:val="sv-FI"/>
        </w:rPr>
      </w:pPr>
      <w:r>
        <w:rPr>
          <w:rFonts w:cstheme="minorHAnsi"/>
          <w:sz w:val="28"/>
          <w:szCs w:val="28"/>
          <w:lang w:val="sv-FI"/>
        </w:rPr>
        <w:t xml:space="preserve">Den elektroniska utvärderingsportalen </w:t>
      </w:r>
      <w:proofErr w:type="spellStart"/>
      <w:r>
        <w:rPr>
          <w:rFonts w:cstheme="minorHAnsi"/>
          <w:sz w:val="28"/>
          <w:szCs w:val="28"/>
          <w:lang w:val="sv-FI"/>
        </w:rPr>
        <w:t>Valssi</w:t>
      </w:r>
      <w:proofErr w:type="spellEnd"/>
      <w:r>
        <w:rPr>
          <w:rFonts w:cstheme="minorHAnsi"/>
          <w:sz w:val="28"/>
          <w:szCs w:val="28"/>
          <w:lang w:val="sv-FI"/>
        </w:rPr>
        <w:t xml:space="preserve"> kommer att tas i bruk 2023 eller 2024</w:t>
      </w:r>
      <w:r w:rsidR="003D2B33">
        <w:rPr>
          <w:rFonts w:cstheme="minorHAnsi"/>
          <w:sz w:val="28"/>
          <w:szCs w:val="28"/>
          <w:lang w:val="sv-FI"/>
        </w:rPr>
        <w:t>.</w:t>
      </w:r>
    </w:p>
    <w:p w14:paraId="617D5DC5" w14:textId="77777777" w:rsidR="00E76334" w:rsidRPr="00F50726" w:rsidRDefault="00E76334">
      <w:pPr>
        <w:rPr>
          <w:rFonts w:cstheme="minorHAnsi"/>
          <w:sz w:val="28"/>
          <w:szCs w:val="28"/>
          <w:lang w:val="sv-FI"/>
        </w:rPr>
      </w:pPr>
    </w:p>
    <w:p w14:paraId="21834C26" w14:textId="77777777" w:rsidR="00E76334" w:rsidRPr="00F50726" w:rsidRDefault="00E76334">
      <w:pPr>
        <w:rPr>
          <w:rFonts w:cstheme="minorHAnsi"/>
          <w:sz w:val="28"/>
          <w:szCs w:val="28"/>
          <w:lang w:val="sv-FI"/>
        </w:rPr>
      </w:pPr>
      <w:r w:rsidRPr="00F50726">
        <w:rPr>
          <w:rFonts w:cstheme="minorHAnsi"/>
          <w:sz w:val="28"/>
          <w:szCs w:val="28"/>
          <w:lang w:val="sv-FI"/>
        </w:rPr>
        <w:t>Småbarnspedagogikens ledning sätter årligen upp</w:t>
      </w:r>
      <w:r w:rsidR="00D308E2">
        <w:rPr>
          <w:rFonts w:cstheme="minorHAnsi"/>
          <w:sz w:val="28"/>
          <w:szCs w:val="28"/>
          <w:lang w:val="sv-FI"/>
        </w:rPr>
        <w:t xml:space="preserve"> tre</w:t>
      </w:r>
      <w:r w:rsidRPr="00F50726">
        <w:rPr>
          <w:rFonts w:cstheme="minorHAnsi"/>
          <w:sz w:val="28"/>
          <w:szCs w:val="28"/>
          <w:lang w:val="sv-FI"/>
        </w:rPr>
        <w:t xml:space="preserve"> indikatorer för utvärderingen. </w:t>
      </w:r>
    </w:p>
    <w:p w14:paraId="450D11C4" w14:textId="77777777" w:rsidR="00E76334" w:rsidRPr="00F50726" w:rsidRDefault="00E76334" w:rsidP="00E76334">
      <w:pPr>
        <w:rPr>
          <w:rFonts w:cstheme="minorHAnsi"/>
          <w:sz w:val="28"/>
          <w:szCs w:val="28"/>
          <w:lang w:val="sv-FI"/>
        </w:rPr>
      </w:pPr>
      <w:r w:rsidRPr="00F50726">
        <w:rPr>
          <w:rFonts w:cstheme="minorHAnsi"/>
          <w:sz w:val="28"/>
          <w:szCs w:val="28"/>
          <w:lang w:val="sv-FI"/>
        </w:rPr>
        <w:t>Gruppen väljer dessutom en egen indikator för utvärderingen</w:t>
      </w:r>
      <w:r w:rsidR="00D308E2">
        <w:rPr>
          <w:rFonts w:cstheme="minorHAnsi"/>
          <w:sz w:val="28"/>
          <w:szCs w:val="28"/>
          <w:lang w:val="sv-FI"/>
        </w:rPr>
        <w:t>.</w:t>
      </w:r>
    </w:p>
    <w:p w14:paraId="216F5C61" w14:textId="77777777" w:rsidR="00E76334" w:rsidRPr="00F50726" w:rsidRDefault="00E76334">
      <w:pPr>
        <w:rPr>
          <w:rFonts w:cstheme="minorHAnsi"/>
          <w:sz w:val="28"/>
          <w:szCs w:val="28"/>
          <w:lang w:val="sv-FI"/>
        </w:rPr>
      </w:pPr>
    </w:p>
    <w:p w14:paraId="4837B65A" w14:textId="77777777" w:rsidR="00AD3E70" w:rsidRPr="00F50726" w:rsidRDefault="00F50726">
      <w:pPr>
        <w:rPr>
          <w:rFonts w:cstheme="minorHAnsi"/>
          <w:sz w:val="28"/>
          <w:szCs w:val="28"/>
          <w:lang w:val="sv-FI"/>
        </w:rPr>
      </w:pPr>
      <w:r w:rsidRPr="00F50726">
        <w:rPr>
          <w:rFonts w:cstheme="minorHAnsi"/>
          <w:sz w:val="28"/>
          <w:szCs w:val="28"/>
          <w:lang w:val="sv-FI"/>
        </w:rPr>
        <w:t xml:space="preserve">Enheternas förmän </w:t>
      </w:r>
      <w:r w:rsidR="00E76334" w:rsidRPr="00F50726">
        <w:rPr>
          <w:rFonts w:cstheme="minorHAnsi"/>
          <w:sz w:val="28"/>
          <w:szCs w:val="28"/>
          <w:lang w:val="sv-FI"/>
        </w:rPr>
        <w:t>hämtar till småbarnspedagogikens ledning en sammanfattning av utvärderingsresultatet i sin enhet</w:t>
      </w:r>
      <w:r w:rsidR="00D308E2">
        <w:rPr>
          <w:rFonts w:cstheme="minorHAnsi"/>
          <w:sz w:val="28"/>
          <w:szCs w:val="28"/>
          <w:lang w:val="sv-FI"/>
        </w:rPr>
        <w:t xml:space="preserve"> jämte utvecklingspunkter och utvecklingsmetoder</w:t>
      </w:r>
      <w:r w:rsidR="00E76334" w:rsidRPr="00F50726">
        <w:rPr>
          <w:rFonts w:cstheme="minorHAnsi"/>
          <w:sz w:val="28"/>
          <w:szCs w:val="28"/>
          <w:lang w:val="sv-FI"/>
        </w:rPr>
        <w:t xml:space="preserve">. </w:t>
      </w:r>
      <w:r w:rsidRPr="00F50726">
        <w:rPr>
          <w:rFonts w:cstheme="minorHAnsi"/>
          <w:sz w:val="28"/>
          <w:szCs w:val="28"/>
          <w:lang w:val="sv-FI"/>
        </w:rPr>
        <w:t>Varje enhet publicerar d</w:t>
      </w:r>
      <w:r w:rsidR="00E76334" w:rsidRPr="00F50726">
        <w:rPr>
          <w:rFonts w:cstheme="minorHAnsi"/>
          <w:sz w:val="28"/>
          <w:szCs w:val="28"/>
          <w:lang w:val="sv-FI"/>
        </w:rPr>
        <w:t xml:space="preserve">e centrala resultaten </w:t>
      </w:r>
      <w:r w:rsidRPr="00F50726">
        <w:rPr>
          <w:rFonts w:cstheme="minorHAnsi"/>
          <w:sz w:val="28"/>
          <w:szCs w:val="28"/>
          <w:lang w:val="sv-FI"/>
        </w:rPr>
        <w:t>av utvärderingen t.ex. på sina nätsidor.</w:t>
      </w:r>
    </w:p>
    <w:p w14:paraId="1C5B6E9E" w14:textId="77777777" w:rsidR="00400529" w:rsidRPr="00F50726" w:rsidRDefault="00F50726">
      <w:pPr>
        <w:rPr>
          <w:rFonts w:cstheme="minorHAnsi"/>
          <w:b/>
          <w:sz w:val="28"/>
          <w:szCs w:val="28"/>
          <w:lang w:val="sv-FI"/>
        </w:rPr>
      </w:pPr>
      <w:r w:rsidRPr="00F50726">
        <w:rPr>
          <w:rFonts w:cstheme="minorHAnsi"/>
          <w:b/>
          <w:sz w:val="28"/>
          <w:szCs w:val="28"/>
          <w:lang w:val="sv-FI"/>
        </w:rPr>
        <w:br w:type="page"/>
      </w:r>
    </w:p>
    <w:tbl>
      <w:tblPr>
        <w:tblStyle w:val="TaulukkoRuudukko"/>
        <w:tblW w:w="14176" w:type="dxa"/>
        <w:tblInd w:w="-431" w:type="dxa"/>
        <w:tblLayout w:type="fixed"/>
        <w:tblLook w:val="04A0" w:firstRow="1" w:lastRow="0" w:firstColumn="1" w:lastColumn="0" w:noHBand="0" w:noVBand="1"/>
      </w:tblPr>
      <w:tblGrid>
        <w:gridCol w:w="1560"/>
        <w:gridCol w:w="1276"/>
        <w:gridCol w:w="1984"/>
        <w:gridCol w:w="2410"/>
        <w:gridCol w:w="2552"/>
        <w:gridCol w:w="1558"/>
        <w:gridCol w:w="2836"/>
      </w:tblGrid>
      <w:tr w:rsidR="00D308E2" w:rsidRPr="00D308E2" w14:paraId="7D63A001" w14:textId="77777777" w:rsidTr="003D2B33">
        <w:tc>
          <w:tcPr>
            <w:tcW w:w="7230" w:type="dxa"/>
            <w:gridSpan w:val="4"/>
          </w:tcPr>
          <w:p w14:paraId="7AAF67A8" w14:textId="77777777" w:rsidR="00D308E2" w:rsidRDefault="00D308E2" w:rsidP="00396981">
            <w:pPr>
              <w:rPr>
                <w:rFonts w:cstheme="minorHAnsi"/>
                <w:lang w:val="sv-FI"/>
              </w:rPr>
            </w:pPr>
            <w:r>
              <w:rPr>
                <w:rFonts w:cstheme="minorHAnsi"/>
                <w:lang w:val="sv-FI"/>
              </w:rPr>
              <w:lastRenderedPageBreak/>
              <w:t>ENHET OCH GRUPP</w:t>
            </w:r>
          </w:p>
          <w:p w14:paraId="36288414" w14:textId="77777777" w:rsidR="00D308E2" w:rsidRDefault="00D308E2" w:rsidP="00396981">
            <w:pPr>
              <w:rPr>
                <w:rFonts w:cstheme="minorHAnsi"/>
                <w:lang w:val="sv-FI"/>
              </w:rPr>
            </w:pPr>
          </w:p>
          <w:p w14:paraId="4B5FCA68" w14:textId="77777777" w:rsidR="00AA472F" w:rsidRDefault="00AA472F" w:rsidP="00396981">
            <w:pPr>
              <w:rPr>
                <w:rFonts w:cstheme="minorHAnsi"/>
                <w:lang w:val="sv-FI"/>
              </w:rPr>
            </w:pPr>
          </w:p>
          <w:p w14:paraId="34E4DB23" w14:textId="77777777" w:rsidR="00AA472F" w:rsidRDefault="00AA472F" w:rsidP="00396981">
            <w:pPr>
              <w:rPr>
                <w:rFonts w:cstheme="minorHAnsi"/>
                <w:lang w:val="sv-FI"/>
              </w:rPr>
            </w:pPr>
          </w:p>
          <w:p w14:paraId="4AB7A202" w14:textId="77777777" w:rsidR="00AA472F" w:rsidRDefault="00AA472F" w:rsidP="00396981">
            <w:pPr>
              <w:rPr>
                <w:rFonts w:cstheme="minorHAnsi"/>
                <w:lang w:val="sv-FI"/>
              </w:rPr>
            </w:pPr>
          </w:p>
          <w:p w14:paraId="01CF0DD5" w14:textId="77777777" w:rsidR="00AA472F" w:rsidRDefault="00AA472F" w:rsidP="00396981">
            <w:pPr>
              <w:rPr>
                <w:rFonts w:cstheme="minorHAnsi"/>
                <w:lang w:val="sv-FI"/>
              </w:rPr>
            </w:pPr>
          </w:p>
          <w:p w14:paraId="7F525574" w14:textId="77777777" w:rsidR="00AA472F" w:rsidRDefault="00AA472F" w:rsidP="00396981">
            <w:pPr>
              <w:rPr>
                <w:rFonts w:cstheme="minorHAnsi"/>
                <w:lang w:val="sv-FI"/>
              </w:rPr>
            </w:pPr>
          </w:p>
          <w:p w14:paraId="14A54260" w14:textId="77777777" w:rsidR="00AA472F" w:rsidRDefault="00AA472F" w:rsidP="00396981">
            <w:pPr>
              <w:rPr>
                <w:rFonts w:cstheme="minorHAnsi"/>
                <w:lang w:val="sv-FI"/>
              </w:rPr>
            </w:pPr>
          </w:p>
          <w:p w14:paraId="22F01167" w14:textId="77777777" w:rsidR="00D308E2" w:rsidRPr="00D308E2" w:rsidRDefault="00D308E2" w:rsidP="00396981">
            <w:pPr>
              <w:rPr>
                <w:rFonts w:cstheme="minorHAnsi"/>
                <w:lang w:val="sv-FI"/>
              </w:rPr>
            </w:pPr>
          </w:p>
        </w:tc>
        <w:tc>
          <w:tcPr>
            <w:tcW w:w="6946" w:type="dxa"/>
            <w:gridSpan w:val="3"/>
          </w:tcPr>
          <w:p w14:paraId="6ED85C8E" w14:textId="77777777" w:rsidR="00D308E2" w:rsidRPr="00F50726" w:rsidRDefault="00D308E2" w:rsidP="00396981">
            <w:pPr>
              <w:rPr>
                <w:rFonts w:cstheme="minorHAnsi"/>
                <w:lang w:val="sv-FI"/>
              </w:rPr>
            </w:pPr>
            <w:r>
              <w:rPr>
                <w:rFonts w:cstheme="minorHAnsi"/>
                <w:lang w:val="sv-FI"/>
              </w:rPr>
              <w:t>INLÄMNINGSDATUM</w:t>
            </w:r>
          </w:p>
        </w:tc>
      </w:tr>
      <w:tr w:rsidR="00FA7AA5" w:rsidRPr="000C58D0" w14:paraId="099183AE" w14:textId="77777777" w:rsidTr="003D2B33">
        <w:tc>
          <w:tcPr>
            <w:tcW w:w="1560" w:type="dxa"/>
          </w:tcPr>
          <w:p w14:paraId="71FE4045" w14:textId="15E125B7" w:rsidR="00FA7AA5" w:rsidRPr="00F50726" w:rsidRDefault="00FA7AA5" w:rsidP="00D308E2">
            <w:pPr>
              <w:rPr>
                <w:rFonts w:cstheme="minorHAnsi"/>
                <w:b/>
                <w:sz w:val="44"/>
                <w:szCs w:val="44"/>
              </w:rPr>
            </w:pPr>
            <w:proofErr w:type="gramStart"/>
            <w:r w:rsidRPr="00F50726">
              <w:rPr>
                <w:rFonts w:cstheme="minorHAnsi"/>
                <w:b/>
                <w:sz w:val="44"/>
                <w:szCs w:val="44"/>
              </w:rPr>
              <w:t>202</w:t>
            </w:r>
            <w:r w:rsidR="00960215">
              <w:rPr>
                <w:rFonts w:cstheme="minorHAnsi"/>
                <w:b/>
                <w:sz w:val="44"/>
                <w:szCs w:val="44"/>
              </w:rPr>
              <w:t>3</w:t>
            </w:r>
            <w:r w:rsidR="00F50726" w:rsidRPr="00F50726">
              <w:rPr>
                <w:rFonts w:cstheme="minorHAnsi"/>
                <w:b/>
                <w:sz w:val="44"/>
                <w:szCs w:val="44"/>
              </w:rPr>
              <w:t>-202</w:t>
            </w:r>
            <w:r w:rsidR="00960215">
              <w:rPr>
                <w:rFonts w:cstheme="minorHAnsi"/>
                <w:b/>
                <w:sz w:val="44"/>
                <w:szCs w:val="44"/>
              </w:rPr>
              <w:t>4</w:t>
            </w:r>
            <w:proofErr w:type="gramEnd"/>
          </w:p>
        </w:tc>
        <w:tc>
          <w:tcPr>
            <w:tcW w:w="1276" w:type="dxa"/>
          </w:tcPr>
          <w:p w14:paraId="41F48549" w14:textId="77777777" w:rsidR="00FA7AA5" w:rsidRPr="00F50726" w:rsidRDefault="00FA7AA5" w:rsidP="00396981">
            <w:pPr>
              <w:rPr>
                <w:rFonts w:cstheme="minorHAnsi"/>
              </w:rPr>
            </w:pPr>
            <w:r w:rsidRPr="00F50726">
              <w:rPr>
                <w:rFonts w:cstheme="minorHAnsi"/>
              </w:rPr>
              <w:t>INDIKATOR-NUMMER</w:t>
            </w:r>
          </w:p>
        </w:tc>
        <w:tc>
          <w:tcPr>
            <w:tcW w:w="1984" w:type="dxa"/>
          </w:tcPr>
          <w:p w14:paraId="5CAA22DA" w14:textId="77777777" w:rsidR="00FA7AA5" w:rsidRPr="00F50726" w:rsidRDefault="00FA7AA5" w:rsidP="00396981">
            <w:pPr>
              <w:rPr>
                <w:rFonts w:cstheme="minorHAnsi"/>
                <w:lang w:val="sv-FI"/>
              </w:rPr>
            </w:pPr>
            <w:r w:rsidRPr="00F50726">
              <w:rPr>
                <w:rFonts w:cstheme="minorHAnsi"/>
                <w:lang w:val="sv-FI"/>
              </w:rPr>
              <w:t>INDIKATOR (väljs och kopieras direkt från bilagan)</w:t>
            </w:r>
          </w:p>
        </w:tc>
        <w:tc>
          <w:tcPr>
            <w:tcW w:w="2410" w:type="dxa"/>
          </w:tcPr>
          <w:p w14:paraId="0607DD2A" w14:textId="77777777" w:rsidR="00FA7AA5" w:rsidRPr="00F50726" w:rsidRDefault="00FA7AA5" w:rsidP="00396981">
            <w:pPr>
              <w:rPr>
                <w:rFonts w:cstheme="minorHAnsi"/>
                <w:highlight w:val="yellow"/>
              </w:rPr>
            </w:pPr>
            <w:r w:rsidRPr="00F50726">
              <w:rPr>
                <w:rFonts w:cstheme="minorHAnsi"/>
              </w:rPr>
              <w:t>KRITERIUM DVS UTVÄRDERINGSGRUND</w:t>
            </w:r>
          </w:p>
        </w:tc>
        <w:tc>
          <w:tcPr>
            <w:tcW w:w="2552" w:type="dxa"/>
          </w:tcPr>
          <w:p w14:paraId="76BC512C" w14:textId="77777777" w:rsidR="00FA7AA5" w:rsidRPr="00F50726" w:rsidRDefault="00FA7AA5" w:rsidP="00396981">
            <w:pPr>
              <w:rPr>
                <w:rFonts w:cstheme="minorHAnsi"/>
                <w:lang w:val="sv-FI"/>
              </w:rPr>
            </w:pPr>
            <w:r w:rsidRPr="00F50726">
              <w:rPr>
                <w:rFonts w:cstheme="minorHAnsi"/>
                <w:lang w:val="sv-FI"/>
              </w:rPr>
              <w:t>UTVÄRDERINGSSÄTT  / STÖDFRÅGOR ELLER ANNAT UTVÄRDERINGSVERKTYG</w:t>
            </w:r>
          </w:p>
        </w:tc>
        <w:tc>
          <w:tcPr>
            <w:tcW w:w="1558" w:type="dxa"/>
          </w:tcPr>
          <w:p w14:paraId="3182F8AD" w14:textId="77777777" w:rsidR="00FA7AA5" w:rsidRPr="00F50726" w:rsidRDefault="00FA7AA5" w:rsidP="00396981">
            <w:pPr>
              <w:rPr>
                <w:rFonts w:cstheme="minorHAnsi"/>
                <w:lang w:val="sv-FI"/>
              </w:rPr>
            </w:pPr>
            <w:r w:rsidRPr="00F50726">
              <w:rPr>
                <w:rFonts w:cstheme="minorHAnsi"/>
                <w:lang w:val="sv-FI"/>
              </w:rPr>
              <w:t xml:space="preserve">NUMERISK UTVÄRDERING 1 – 4, FYLLS I AV GRUPPEN  PÅ TEAMMÖTET </w:t>
            </w:r>
          </w:p>
          <w:p w14:paraId="088AC9B6" w14:textId="77777777" w:rsidR="00FA7AA5" w:rsidRPr="00F50726" w:rsidRDefault="00FA7AA5" w:rsidP="00396981">
            <w:pPr>
              <w:rPr>
                <w:rFonts w:cstheme="minorHAnsi"/>
                <w:lang w:val="sv-FI"/>
              </w:rPr>
            </w:pPr>
            <w:r w:rsidRPr="00F50726">
              <w:rPr>
                <w:rFonts w:cstheme="minorHAnsi"/>
                <w:lang w:val="sv-FI"/>
              </w:rPr>
              <w:t>(1 = stämmer inte alls, 4 = stämmer helt)</w:t>
            </w:r>
          </w:p>
        </w:tc>
        <w:tc>
          <w:tcPr>
            <w:tcW w:w="2836" w:type="dxa"/>
          </w:tcPr>
          <w:p w14:paraId="4F68FBD2" w14:textId="77777777" w:rsidR="00FA7AA5" w:rsidRPr="00F50726" w:rsidRDefault="00FA7AA5" w:rsidP="00396981">
            <w:pPr>
              <w:rPr>
                <w:rFonts w:cstheme="minorHAnsi"/>
                <w:lang w:val="sv-FI"/>
              </w:rPr>
            </w:pPr>
            <w:r w:rsidRPr="00F50726">
              <w:rPr>
                <w:rFonts w:cstheme="minorHAnsi"/>
                <w:lang w:val="sv-FI"/>
              </w:rPr>
              <w:t xml:space="preserve">VERBAL MOTIVERING TILL DEN NUMERISKA UTVÄRDERINGEN, FYLLS I AV GRUPPEN  PÅ TEAMMÖTET </w:t>
            </w:r>
          </w:p>
        </w:tc>
      </w:tr>
      <w:tr w:rsidR="00FA7AA5" w:rsidRPr="000C58D0" w14:paraId="5750574E" w14:textId="77777777" w:rsidTr="003D2B33">
        <w:tc>
          <w:tcPr>
            <w:tcW w:w="1560" w:type="dxa"/>
          </w:tcPr>
          <w:p w14:paraId="2E755C44" w14:textId="77777777" w:rsidR="00FA7AA5" w:rsidRPr="00F50726" w:rsidRDefault="00FA7AA5" w:rsidP="00396981">
            <w:pPr>
              <w:rPr>
                <w:rFonts w:cstheme="minorHAnsi"/>
                <w:lang w:val="sv-FI"/>
              </w:rPr>
            </w:pPr>
            <w:r w:rsidRPr="00F50726">
              <w:rPr>
                <w:rFonts w:cstheme="minorHAnsi"/>
                <w:lang w:val="sv-FI"/>
              </w:rPr>
              <w:t>Samspelet mellan personalen och barnen</w:t>
            </w:r>
          </w:p>
        </w:tc>
        <w:tc>
          <w:tcPr>
            <w:tcW w:w="1276" w:type="dxa"/>
          </w:tcPr>
          <w:p w14:paraId="67615D10" w14:textId="77777777" w:rsidR="00FA7AA5" w:rsidRPr="00E37BC2" w:rsidRDefault="00FA7AA5" w:rsidP="00396981">
            <w:pPr>
              <w:autoSpaceDE w:val="0"/>
              <w:autoSpaceDN w:val="0"/>
              <w:adjustRightInd w:val="0"/>
              <w:rPr>
                <w:rFonts w:cstheme="minorHAnsi"/>
                <w:sz w:val="72"/>
                <w:szCs w:val="72"/>
                <w:lang w:val="sv-FI"/>
              </w:rPr>
            </w:pPr>
          </w:p>
        </w:tc>
        <w:tc>
          <w:tcPr>
            <w:tcW w:w="1984" w:type="dxa"/>
          </w:tcPr>
          <w:p w14:paraId="1D3C3024" w14:textId="77777777" w:rsidR="00FA7AA5" w:rsidRPr="00F50726" w:rsidRDefault="00FA7AA5" w:rsidP="00396981">
            <w:pPr>
              <w:rPr>
                <w:rFonts w:cstheme="minorHAnsi"/>
                <w:lang w:val="sv-FI"/>
              </w:rPr>
            </w:pPr>
          </w:p>
        </w:tc>
        <w:tc>
          <w:tcPr>
            <w:tcW w:w="2410" w:type="dxa"/>
          </w:tcPr>
          <w:p w14:paraId="290F9C30" w14:textId="77777777" w:rsidR="00FA7AA5" w:rsidRPr="00F50726" w:rsidRDefault="00FA7AA5" w:rsidP="00396981">
            <w:pPr>
              <w:autoSpaceDE w:val="0"/>
              <w:autoSpaceDN w:val="0"/>
              <w:adjustRightInd w:val="0"/>
              <w:rPr>
                <w:rFonts w:cstheme="minorHAnsi"/>
                <w:color w:val="000000"/>
                <w:lang w:val="sv-FI"/>
              </w:rPr>
            </w:pPr>
          </w:p>
        </w:tc>
        <w:tc>
          <w:tcPr>
            <w:tcW w:w="2552" w:type="dxa"/>
          </w:tcPr>
          <w:p w14:paraId="56E79F60" w14:textId="77777777" w:rsidR="00FA7AA5" w:rsidRPr="00F50726" w:rsidRDefault="00FA7AA5" w:rsidP="00396981">
            <w:pPr>
              <w:autoSpaceDE w:val="0"/>
              <w:autoSpaceDN w:val="0"/>
              <w:adjustRightInd w:val="0"/>
              <w:rPr>
                <w:rFonts w:cstheme="minorHAnsi"/>
                <w:lang w:val="sv-FI"/>
              </w:rPr>
            </w:pPr>
          </w:p>
        </w:tc>
        <w:tc>
          <w:tcPr>
            <w:tcW w:w="1558" w:type="dxa"/>
          </w:tcPr>
          <w:p w14:paraId="0ED9F9B9" w14:textId="77777777" w:rsidR="00FA7AA5" w:rsidRPr="00F50726" w:rsidRDefault="00FA7AA5" w:rsidP="00396981">
            <w:pPr>
              <w:rPr>
                <w:rFonts w:cstheme="minorHAnsi"/>
                <w:lang w:val="sv-FI"/>
              </w:rPr>
            </w:pPr>
          </w:p>
        </w:tc>
        <w:tc>
          <w:tcPr>
            <w:tcW w:w="2836" w:type="dxa"/>
          </w:tcPr>
          <w:p w14:paraId="5B4DEB7F" w14:textId="77777777" w:rsidR="00FA7AA5" w:rsidRPr="00F50726" w:rsidRDefault="00FA7AA5" w:rsidP="00396981">
            <w:pPr>
              <w:rPr>
                <w:rFonts w:cstheme="minorHAnsi"/>
                <w:lang w:val="sv-FI"/>
              </w:rPr>
            </w:pPr>
          </w:p>
        </w:tc>
      </w:tr>
      <w:tr w:rsidR="00FA7AA5" w:rsidRPr="000C58D0" w14:paraId="47641167" w14:textId="77777777" w:rsidTr="003D2B33">
        <w:tc>
          <w:tcPr>
            <w:tcW w:w="1560" w:type="dxa"/>
          </w:tcPr>
          <w:p w14:paraId="403221F4" w14:textId="77777777" w:rsidR="00FA7AA5" w:rsidRPr="003D2B33" w:rsidRDefault="00FA7AA5" w:rsidP="003D2B33">
            <w:pPr>
              <w:pStyle w:val="Pa32"/>
              <w:spacing w:before="220"/>
              <w:rPr>
                <w:rFonts w:asciiTheme="minorHAnsi" w:hAnsiTheme="minorHAnsi" w:cstheme="minorHAnsi"/>
                <w:color w:val="000000"/>
                <w:sz w:val="22"/>
                <w:szCs w:val="22"/>
              </w:rPr>
            </w:pPr>
            <w:proofErr w:type="spellStart"/>
            <w:r w:rsidRPr="00F50726">
              <w:rPr>
                <w:rStyle w:val="A12"/>
                <w:rFonts w:asciiTheme="minorHAnsi" w:hAnsiTheme="minorHAnsi" w:cstheme="minorHAnsi"/>
                <w:sz w:val="22"/>
                <w:szCs w:val="22"/>
                <w:u w:val="none"/>
              </w:rPr>
              <w:t>Pedagogisk</w:t>
            </w:r>
            <w:proofErr w:type="spellEnd"/>
            <w:r w:rsidRPr="00F50726">
              <w:rPr>
                <w:rStyle w:val="A12"/>
                <w:rFonts w:asciiTheme="minorHAnsi" w:hAnsiTheme="minorHAnsi" w:cstheme="minorHAnsi"/>
                <w:sz w:val="22"/>
                <w:szCs w:val="22"/>
                <w:u w:val="none"/>
              </w:rPr>
              <w:t xml:space="preserve"> </w:t>
            </w:r>
            <w:proofErr w:type="spellStart"/>
            <w:r w:rsidRPr="00F50726">
              <w:rPr>
                <w:rStyle w:val="A12"/>
                <w:rFonts w:asciiTheme="minorHAnsi" w:hAnsiTheme="minorHAnsi" w:cstheme="minorHAnsi"/>
                <w:sz w:val="22"/>
                <w:szCs w:val="22"/>
                <w:u w:val="none"/>
              </w:rPr>
              <w:t>verksamhet</w:t>
            </w:r>
            <w:proofErr w:type="spellEnd"/>
            <w:r w:rsidRPr="00F50726">
              <w:rPr>
                <w:rStyle w:val="A12"/>
                <w:rFonts w:asciiTheme="minorHAnsi" w:hAnsiTheme="minorHAnsi" w:cstheme="minorHAnsi"/>
                <w:sz w:val="22"/>
                <w:szCs w:val="22"/>
                <w:u w:val="none"/>
              </w:rPr>
              <w:t xml:space="preserve"> </w:t>
            </w:r>
            <w:proofErr w:type="spellStart"/>
            <w:r w:rsidRPr="00F50726">
              <w:rPr>
                <w:rStyle w:val="A12"/>
                <w:rFonts w:asciiTheme="minorHAnsi" w:hAnsiTheme="minorHAnsi" w:cstheme="minorHAnsi"/>
                <w:sz w:val="22"/>
                <w:szCs w:val="22"/>
                <w:u w:val="none"/>
              </w:rPr>
              <w:t>och</w:t>
            </w:r>
            <w:proofErr w:type="spellEnd"/>
            <w:r w:rsidRPr="00F50726">
              <w:rPr>
                <w:rStyle w:val="A12"/>
                <w:rFonts w:asciiTheme="minorHAnsi" w:hAnsiTheme="minorHAnsi" w:cstheme="minorHAnsi"/>
                <w:sz w:val="22"/>
                <w:szCs w:val="22"/>
                <w:u w:val="none"/>
              </w:rPr>
              <w:t xml:space="preserve"> </w:t>
            </w:r>
            <w:proofErr w:type="spellStart"/>
            <w:r w:rsidRPr="00F50726">
              <w:rPr>
                <w:rStyle w:val="A12"/>
                <w:rFonts w:asciiTheme="minorHAnsi" w:hAnsiTheme="minorHAnsi" w:cstheme="minorHAnsi"/>
                <w:sz w:val="22"/>
                <w:szCs w:val="22"/>
                <w:u w:val="none"/>
              </w:rPr>
              <w:t>inlärningsmiljöer</w:t>
            </w:r>
            <w:proofErr w:type="spellEnd"/>
          </w:p>
        </w:tc>
        <w:tc>
          <w:tcPr>
            <w:tcW w:w="1276" w:type="dxa"/>
          </w:tcPr>
          <w:p w14:paraId="5E4D6694" w14:textId="534EF128" w:rsidR="00FA7AA5" w:rsidRPr="00F50726" w:rsidRDefault="009C5705" w:rsidP="00396981">
            <w:pPr>
              <w:rPr>
                <w:rFonts w:cstheme="minorHAnsi"/>
                <w:sz w:val="72"/>
                <w:szCs w:val="72"/>
              </w:rPr>
            </w:pPr>
            <w:r>
              <w:rPr>
                <w:rFonts w:cstheme="minorHAnsi"/>
                <w:sz w:val="72"/>
                <w:szCs w:val="72"/>
              </w:rPr>
              <w:t>1</w:t>
            </w:r>
            <w:r w:rsidR="00960215">
              <w:rPr>
                <w:rFonts w:cstheme="minorHAnsi"/>
                <w:sz w:val="72"/>
                <w:szCs w:val="72"/>
              </w:rPr>
              <w:t>0</w:t>
            </w:r>
          </w:p>
        </w:tc>
        <w:tc>
          <w:tcPr>
            <w:tcW w:w="1984" w:type="dxa"/>
          </w:tcPr>
          <w:p w14:paraId="3F13A65A" w14:textId="77777777" w:rsidR="00960215" w:rsidRPr="00A81EFC" w:rsidRDefault="00960215" w:rsidP="00960215">
            <w:pPr>
              <w:autoSpaceDE w:val="0"/>
              <w:autoSpaceDN w:val="0"/>
              <w:adjustRightInd w:val="0"/>
              <w:rPr>
                <w:rFonts w:cstheme="minorHAnsi"/>
                <w:color w:val="000000"/>
                <w:sz w:val="20"/>
                <w:szCs w:val="20"/>
                <w:lang w:val="sv-FI"/>
              </w:rPr>
            </w:pPr>
            <w:r w:rsidRPr="00A81EFC">
              <w:rPr>
                <w:rFonts w:cstheme="minorHAnsi"/>
                <w:color w:val="000000"/>
                <w:sz w:val="20"/>
                <w:szCs w:val="20"/>
                <w:lang w:val="sv-FI"/>
              </w:rPr>
              <w:t>Barns individualitet beaktas så att varje barn lär sig att identifiera och hitta sina egna styrkor och intresseområden.</w:t>
            </w:r>
          </w:p>
          <w:p w14:paraId="5A652CE8" w14:textId="168673C2" w:rsidR="00FA7AA5" w:rsidRPr="00F50726" w:rsidRDefault="00FA7AA5" w:rsidP="00396981">
            <w:pPr>
              <w:rPr>
                <w:rFonts w:cstheme="minorHAnsi"/>
                <w:lang w:val="sv-FI"/>
              </w:rPr>
            </w:pPr>
          </w:p>
        </w:tc>
        <w:tc>
          <w:tcPr>
            <w:tcW w:w="2410" w:type="dxa"/>
          </w:tcPr>
          <w:p w14:paraId="7678A4C2" w14:textId="696BF57C" w:rsidR="00843D05" w:rsidRPr="00F50726" w:rsidRDefault="00CF22C2" w:rsidP="00396981">
            <w:pPr>
              <w:autoSpaceDE w:val="0"/>
              <w:autoSpaceDN w:val="0"/>
              <w:adjustRightInd w:val="0"/>
              <w:rPr>
                <w:rFonts w:cstheme="minorHAnsi"/>
                <w:color w:val="000000"/>
                <w:lang w:val="sv-FI"/>
              </w:rPr>
            </w:pPr>
            <w:r>
              <w:rPr>
                <w:rFonts w:cstheme="minorHAnsi"/>
                <w:color w:val="000000"/>
                <w:lang w:val="sv-FI"/>
              </w:rPr>
              <w:t xml:space="preserve">Hur syns barnets delaktighet i lärmiljön och i verksamheten? </w:t>
            </w:r>
          </w:p>
        </w:tc>
        <w:tc>
          <w:tcPr>
            <w:tcW w:w="2552" w:type="dxa"/>
          </w:tcPr>
          <w:p w14:paraId="0D559693" w14:textId="20B50D29" w:rsidR="00843D05" w:rsidRPr="00F50726" w:rsidRDefault="00CF22C2" w:rsidP="00AA472F">
            <w:pPr>
              <w:autoSpaceDE w:val="0"/>
              <w:autoSpaceDN w:val="0"/>
              <w:adjustRightInd w:val="0"/>
              <w:rPr>
                <w:rFonts w:cstheme="minorHAnsi"/>
                <w:lang w:val="sv-FI"/>
              </w:rPr>
            </w:pPr>
            <w:r>
              <w:rPr>
                <w:rFonts w:cstheme="minorHAnsi"/>
                <w:lang w:val="sv-FI"/>
              </w:rPr>
              <w:t>Bilaga 4 till planen för småbarnspedagogik: Barnets delaktighet</w:t>
            </w:r>
          </w:p>
        </w:tc>
        <w:tc>
          <w:tcPr>
            <w:tcW w:w="1558" w:type="dxa"/>
          </w:tcPr>
          <w:p w14:paraId="277E2EB1" w14:textId="77777777" w:rsidR="00FA7AA5" w:rsidRPr="00F50726" w:rsidRDefault="00FA7AA5" w:rsidP="00396981">
            <w:pPr>
              <w:rPr>
                <w:rFonts w:cstheme="minorHAnsi"/>
                <w:lang w:val="sv-FI"/>
              </w:rPr>
            </w:pPr>
          </w:p>
        </w:tc>
        <w:tc>
          <w:tcPr>
            <w:tcW w:w="2836" w:type="dxa"/>
          </w:tcPr>
          <w:p w14:paraId="2ED1F300" w14:textId="77777777" w:rsidR="00FA7AA5" w:rsidRPr="00F50726" w:rsidRDefault="00FA7AA5" w:rsidP="00396981">
            <w:pPr>
              <w:rPr>
                <w:rFonts w:cstheme="minorHAnsi"/>
                <w:lang w:val="sv-FI"/>
              </w:rPr>
            </w:pPr>
          </w:p>
        </w:tc>
      </w:tr>
      <w:tr w:rsidR="009C5705" w:rsidRPr="000C58D0" w14:paraId="2C03397E" w14:textId="77777777" w:rsidTr="003D2B33">
        <w:tc>
          <w:tcPr>
            <w:tcW w:w="1560" w:type="dxa"/>
          </w:tcPr>
          <w:p w14:paraId="64FC846B" w14:textId="77777777" w:rsidR="009C5705" w:rsidRPr="009C5705" w:rsidRDefault="009C5705" w:rsidP="003D2B33">
            <w:pPr>
              <w:pStyle w:val="Pa32"/>
              <w:spacing w:before="220"/>
              <w:rPr>
                <w:rStyle w:val="A12"/>
                <w:rFonts w:asciiTheme="minorHAnsi" w:hAnsiTheme="minorHAnsi" w:cstheme="minorHAnsi"/>
                <w:sz w:val="22"/>
                <w:szCs w:val="22"/>
                <w:u w:val="none"/>
                <w:lang w:val="sv-FI"/>
              </w:rPr>
            </w:pPr>
            <w:r>
              <w:rPr>
                <w:rStyle w:val="A12"/>
                <w:rFonts w:asciiTheme="minorHAnsi" w:hAnsiTheme="minorHAnsi" w:cstheme="minorHAnsi"/>
                <w:sz w:val="22"/>
                <w:szCs w:val="22"/>
                <w:u w:val="none"/>
                <w:lang w:val="sv-FI"/>
              </w:rPr>
              <w:t>Ledningsarbetet på den pedagogiska verksamhetens nivå</w:t>
            </w:r>
          </w:p>
        </w:tc>
        <w:tc>
          <w:tcPr>
            <w:tcW w:w="1276" w:type="dxa"/>
          </w:tcPr>
          <w:p w14:paraId="4670DB35" w14:textId="5E80806F" w:rsidR="009C5705" w:rsidRPr="00CF22C2" w:rsidRDefault="009C5705" w:rsidP="00396981">
            <w:pPr>
              <w:rPr>
                <w:rFonts w:cstheme="minorHAnsi"/>
                <w:sz w:val="72"/>
                <w:szCs w:val="72"/>
                <w:lang w:val="sv-FI"/>
              </w:rPr>
            </w:pPr>
          </w:p>
        </w:tc>
        <w:tc>
          <w:tcPr>
            <w:tcW w:w="1984" w:type="dxa"/>
          </w:tcPr>
          <w:p w14:paraId="72964E07" w14:textId="3F3B3C2E" w:rsidR="009C5705" w:rsidRPr="00F50726" w:rsidRDefault="009C5705" w:rsidP="00396981">
            <w:pPr>
              <w:rPr>
                <w:rFonts w:cstheme="minorHAnsi"/>
                <w:lang w:val="sv-FI"/>
              </w:rPr>
            </w:pPr>
          </w:p>
        </w:tc>
        <w:tc>
          <w:tcPr>
            <w:tcW w:w="2410" w:type="dxa"/>
          </w:tcPr>
          <w:p w14:paraId="0B3C5137" w14:textId="3C7DBFFE" w:rsidR="009C5705" w:rsidRPr="00F50726" w:rsidRDefault="009C5705" w:rsidP="00396981">
            <w:pPr>
              <w:autoSpaceDE w:val="0"/>
              <w:autoSpaceDN w:val="0"/>
              <w:adjustRightInd w:val="0"/>
              <w:rPr>
                <w:rFonts w:cstheme="minorHAnsi"/>
                <w:color w:val="000000"/>
                <w:lang w:val="sv-FI"/>
              </w:rPr>
            </w:pPr>
          </w:p>
        </w:tc>
        <w:tc>
          <w:tcPr>
            <w:tcW w:w="2552" w:type="dxa"/>
          </w:tcPr>
          <w:p w14:paraId="24046966" w14:textId="52D7D11A" w:rsidR="009C5705" w:rsidRPr="00F50726" w:rsidRDefault="009C5705" w:rsidP="00AA472F">
            <w:pPr>
              <w:autoSpaceDE w:val="0"/>
              <w:autoSpaceDN w:val="0"/>
              <w:adjustRightInd w:val="0"/>
              <w:rPr>
                <w:rFonts w:cstheme="minorHAnsi"/>
                <w:lang w:val="sv-FI"/>
              </w:rPr>
            </w:pPr>
          </w:p>
        </w:tc>
        <w:tc>
          <w:tcPr>
            <w:tcW w:w="1558" w:type="dxa"/>
          </w:tcPr>
          <w:p w14:paraId="584C2D4B" w14:textId="77777777" w:rsidR="009C5705" w:rsidRPr="00F50726" w:rsidRDefault="009C5705" w:rsidP="00396981">
            <w:pPr>
              <w:rPr>
                <w:rFonts w:cstheme="minorHAnsi"/>
                <w:lang w:val="sv-FI"/>
              </w:rPr>
            </w:pPr>
          </w:p>
        </w:tc>
        <w:tc>
          <w:tcPr>
            <w:tcW w:w="2836" w:type="dxa"/>
          </w:tcPr>
          <w:p w14:paraId="7D727BC5" w14:textId="77777777" w:rsidR="009C5705" w:rsidRPr="00F50726" w:rsidRDefault="009C5705" w:rsidP="00396981">
            <w:pPr>
              <w:rPr>
                <w:rFonts w:cstheme="minorHAnsi"/>
                <w:lang w:val="sv-FI"/>
              </w:rPr>
            </w:pPr>
          </w:p>
        </w:tc>
      </w:tr>
      <w:tr w:rsidR="00FA7AA5" w:rsidRPr="000C58D0" w14:paraId="4F587E9E" w14:textId="77777777" w:rsidTr="003D2B33">
        <w:tc>
          <w:tcPr>
            <w:tcW w:w="1560" w:type="dxa"/>
          </w:tcPr>
          <w:p w14:paraId="12C1533E" w14:textId="77777777" w:rsidR="00FA7AA5" w:rsidRPr="003D2B33" w:rsidRDefault="00FA7AA5" w:rsidP="003D2B33">
            <w:pPr>
              <w:pStyle w:val="Pa32"/>
              <w:spacing w:before="220"/>
              <w:rPr>
                <w:rFonts w:asciiTheme="minorHAnsi" w:hAnsiTheme="minorHAnsi" w:cstheme="minorHAnsi"/>
                <w:color w:val="000000"/>
                <w:sz w:val="22"/>
                <w:szCs w:val="22"/>
                <w:lang w:val="sv-FI"/>
              </w:rPr>
            </w:pPr>
            <w:r w:rsidRPr="00F50726">
              <w:rPr>
                <w:rStyle w:val="A12"/>
                <w:rFonts w:asciiTheme="minorHAnsi" w:hAnsiTheme="minorHAnsi" w:cstheme="minorHAnsi"/>
                <w:sz w:val="22"/>
                <w:szCs w:val="22"/>
                <w:u w:val="none"/>
                <w:lang w:val="sv-FI"/>
              </w:rPr>
              <w:lastRenderedPageBreak/>
              <w:t xml:space="preserve">Interaktion med kamrater och gruppens atmosfär </w:t>
            </w:r>
          </w:p>
        </w:tc>
        <w:tc>
          <w:tcPr>
            <w:tcW w:w="1276" w:type="dxa"/>
          </w:tcPr>
          <w:p w14:paraId="1DA33B68" w14:textId="2BE6CCFC" w:rsidR="00FA7AA5" w:rsidRPr="003D2B33" w:rsidRDefault="00960215" w:rsidP="00396981">
            <w:pPr>
              <w:rPr>
                <w:rFonts w:cstheme="minorHAnsi"/>
                <w:sz w:val="72"/>
                <w:szCs w:val="72"/>
                <w:lang w:val="sv-FI"/>
              </w:rPr>
            </w:pPr>
            <w:r>
              <w:rPr>
                <w:rFonts w:cstheme="minorHAnsi"/>
                <w:sz w:val="72"/>
                <w:szCs w:val="72"/>
                <w:lang w:val="sv-FI"/>
              </w:rPr>
              <w:t>19</w:t>
            </w:r>
          </w:p>
        </w:tc>
        <w:tc>
          <w:tcPr>
            <w:tcW w:w="1984" w:type="dxa"/>
          </w:tcPr>
          <w:p w14:paraId="0E76F578" w14:textId="77777777" w:rsidR="00960215" w:rsidRPr="00A81EFC" w:rsidRDefault="00960215" w:rsidP="00960215">
            <w:pPr>
              <w:autoSpaceDE w:val="0"/>
              <w:autoSpaceDN w:val="0"/>
              <w:adjustRightInd w:val="0"/>
              <w:rPr>
                <w:rFonts w:cstheme="minorHAnsi"/>
                <w:color w:val="000000"/>
                <w:sz w:val="20"/>
                <w:szCs w:val="20"/>
                <w:lang w:val="sv-FI"/>
              </w:rPr>
            </w:pPr>
            <w:r w:rsidRPr="00A81EFC">
              <w:rPr>
                <w:rFonts w:cstheme="minorHAnsi"/>
                <w:color w:val="000000"/>
                <w:sz w:val="20"/>
                <w:szCs w:val="20"/>
                <w:lang w:val="sv-FI"/>
              </w:rPr>
              <w:t>Personalen bygger och leder gruppens verksamhetskultur på ett systematiskt sätt så att kulturen främjar, upprätthåller och utvecklar samhörigheten. Personalen ser till att varje barn får känna att de är medlemmar av och hör till gruppen. Personalen stöder barn i skapandet och bevarandet av mångsidiga vänskapsförhållanden.</w:t>
            </w:r>
          </w:p>
          <w:p w14:paraId="747B472E" w14:textId="77777777" w:rsidR="00FA7AA5" w:rsidRPr="00F50726" w:rsidRDefault="00FA7AA5" w:rsidP="00396981">
            <w:pPr>
              <w:rPr>
                <w:rFonts w:cstheme="minorHAnsi"/>
                <w:lang w:val="sv-FI"/>
              </w:rPr>
            </w:pPr>
          </w:p>
        </w:tc>
        <w:tc>
          <w:tcPr>
            <w:tcW w:w="2410" w:type="dxa"/>
          </w:tcPr>
          <w:p w14:paraId="3866A13A" w14:textId="69A7D441" w:rsidR="00FA7AA5" w:rsidRPr="003D2B33" w:rsidRDefault="00CF22C2" w:rsidP="00AA472F">
            <w:pPr>
              <w:autoSpaceDE w:val="0"/>
              <w:autoSpaceDN w:val="0"/>
              <w:adjustRightInd w:val="0"/>
              <w:rPr>
                <w:rFonts w:cstheme="minorHAnsi"/>
                <w:color w:val="000000"/>
                <w:lang w:val="sv-FI"/>
              </w:rPr>
            </w:pPr>
            <w:r>
              <w:rPr>
                <w:rFonts w:cstheme="minorHAnsi"/>
                <w:color w:val="000000"/>
                <w:lang w:val="sv-FI"/>
              </w:rPr>
              <w:t xml:space="preserve">Finns det i vardagen smågruppsverksamhet, lekstationer, </w:t>
            </w:r>
            <w:proofErr w:type="spellStart"/>
            <w:r>
              <w:rPr>
                <w:rFonts w:cstheme="minorHAnsi"/>
                <w:color w:val="000000"/>
                <w:lang w:val="sv-FI"/>
              </w:rPr>
              <w:t>lekpar</w:t>
            </w:r>
            <w:proofErr w:type="spellEnd"/>
            <w:r>
              <w:rPr>
                <w:rFonts w:cstheme="minorHAnsi"/>
                <w:color w:val="000000"/>
                <w:lang w:val="sv-FI"/>
              </w:rPr>
              <w:t>? Går det att lämna leken och fortsätta senare?</w:t>
            </w:r>
          </w:p>
        </w:tc>
        <w:tc>
          <w:tcPr>
            <w:tcW w:w="2552" w:type="dxa"/>
          </w:tcPr>
          <w:p w14:paraId="54440F1A" w14:textId="427E1E02" w:rsidR="00FA7AA5" w:rsidRPr="00F50726" w:rsidRDefault="000C58D0" w:rsidP="00396981">
            <w:pPr>
              <w:autoSpaceDE w:val="0"/>
              <w:autoSpaceDN w:val="0"/>
              <w:adjustRightInd w:val="0"/>
              <w:rPr>
                <w:rFonts w:cstheme="minorHAnsi"/>
                <w:lang w:val="sv-FI"/>
              </w:rPr>
            </w:pPr>
            <w:r>
              <w:rPr>
                <w:rFonts w:cstheme="minorHAnsi"/>
                <w:lang w:val="sv-FI"/>
              </w:rPr>
              <w:t xml:space="preserve">Bilaga 9 till planen för småbarnspedagogik: </w:t>
            </w:r>
            <w:r w:rsidR="00CF22C2">
              <w:rPr>
                <w:rFonts w:cstheme="minorHAnsi"/>
                <w:lang w:val="sv-FI"/>
              </w:rPr>
              <w:t>Handlingsplanen för att förebygga och ingripa i mobbning</w:t>
            </w:r>
          </w:p>
        </w:tc>
        <w:tc>
          <w:tcPr>
            <w:tcW w:w="1558" w:type="dxa"/>
          </w:tcPr>
          <w:p w14:paraId="52043AE6" w14:textId="77777777" w:rsidR="00FA7AA5" w:rsidRPr="00F50726" w:rsidRDefault="00FA7AA5" w:rsidP="00396981">
            <w:pPr>
              <w:rPr>
                <w:rFonts w:cstheme="minorHAnsi"/>
                <w:lang w:val="sv-FI"/>
              </w:rPr>
            </w:pPr>
          </w:p>
        </w:tc>
        <w:tc>
          <w:tcPr>
            <w:tcW w:w="2836" w:type="dxa"/>
          </w:tcPr>
          <w:p w14:paraId="07547D53" w14:textId="77777777" w:rsidR="00FA7AA5" w:rsidRPr="00F50726" w:rsidRDefault="00FA7AA5" w:rsidP="00396981">
            <w:pPr>
              <w:rPr>
                <w:rFonts w:cstheme="minorHAnsi"/>
                <w:lang w:val="sv-FI"/>
              </w:rPr>
            </w:pPr>
          </w:p>
        </w:tc>
      </w:tr>
      <w:tr w:rsidR="00FA7AA5" w:rsidRPr="000C58D0" w14:paraId="2285F13A" w14:textId="77777777" w:rsidTr="003D2B33">
        <w:tc>
          <w:tcPr>
            <w:tcW w:w="1560" w:type="dxa"/>
          </w:tcPr>
          <w:p w14:paraId="10FE4659" w14:textId="77777777" w:rsidR="00FA7AA5" w:rsidRPr="003D2B33" w:rsidRDefault="00FA7AA5" w:rsidP="003D2B33">
            <w:pPr>
              <w:pStyle w:val="Pa32"/>
              <w:spacing w:before="220"/>
              <w:rPr>
                <w:rFonts w:asciiTheme="minorHAnsi" w:hAnsiTheme="minorHAnsi" w:cstheme="minorHAnsi"/>
                <w:color w:val="000000"/>
                <w:sz w:val="22"/>
                <w:szCs w:val="22"/>
                <w:lang w:val="sv-FI"/>
              </w:rPr>
            </w:pPr>
            <w:r w:rsidRPr="00F50726">
              <w:rPr>
                <w:rStyle w:val="A12"/>
                <w:rFonts w:asciiTheme="minorHAnsi" w:hAnsiTheme="minorHAnsi" w:cstheme="minorHAnsi"/>
                <w:sz w:val="22"/>
                <w:szCs w:val="22"/>
                <w:u w:val="none"/>
                <w:lang w:val="sv-FI"/>
              </w:rPr>
              <w:t>Interaktionen mellan de anställda och det mångprofessionella samarbetet</w:t>
            </w:r>
          </w:p>
        </w:tc>
        <w:tc>
          <w:tcPr>
            <w:tcW w:w="1276" w:type="dxa"/>
          </w:tcPr>
          <w:p w14:paraId="05DD7ABC" w14:textId="51AE1BB2" w:rsidR="00FA7AA5" w:rsidRPr="003D2B33" w:rsidRDefault="00960215" w:rsidP="00396981">
            <w:pPr>
              <w:autoSpaceDE w:val="0"/>
              <w:autoSpaceDN w:val="0"/>
              <w:adjustRightInd w:val="0"/>
              <w:rPr>
                <w:rFonts w:cstheme="minorHAnsi"/>
                <w:sz w:val="72"/>
                <w:szCs w:val="72"/>
                <w:lang w:val="sv-FI"/>
              </w:rPr>
            </w:pPr>
            <w:r>
              <w:rPr>
                <w:rFonts w:cstheme="minorHAnsi"/>
                <w:sz w:val="72"/>
                <w:szCs w:val="72"/>
                <w:lang w:val="sv-FI"/>
              </w:rPr>
              <w:t>22</w:t>
            </w:r>
          </w:p>
        </w:tc>
        <w:tc>
          <w:tcPr>
            <w:tcW w:w="1984" w:type="dxa"/>
          </w:tcPr>
          <w:p w14:paraId="26F3A82F" w14:textId="77777777" w:rsidR="00960215" w:rsidRPr="00A81EFC" w:rsidRDefault="00960215" w:rsidP="00960215">
            <w:pPr>
              <w:pStyle w:val="Luettelokappale"/>
              <w:autoSpaceDE w:val="0"/>
              <w:autoSpaceDN w:val="0"/>
              <w:adjustRightInd w:val="0"/>
              <w:ind w:left="0"/>
              <w:rPr>
                <w:rFonts w:cstheme="minorHAnsi"/>
                <w:color w:val="000000"/>
                <w:sz w:val="20"/>
                <w:szCs w:val="20"/>
                <w:lang w:val="sv-FI"/>
              </w:rPr>
            </w:pPr>
            <w:r w:rsidRPr="00A81EFC">
              <w:rPr>
                <w:rFonts w:cstheme="minorHAnsi"/>
                <w:color w:val="000000"/>
                <w:sz w:val="20"/>
                <w:szCs w:val="20"/>
                <w:lang w:val="sv-FI"/>
              </w:rPr>
              <w:t xml:space="preserve">Personalen skapar i anslutning till verksamhetskulturen inom småbarnspedagogiken en professionell interaktion baserad på förtroende, uppskattning och respekt. </w:t>
            </w:r>
          </w:p>
          <w:p w14:paraId="1CBA2CD4" w14:textId="77777777" w:rsidR="00FA7AA5" w:rsidRPr="00F50726" w:rsidRDefault="00FA7AA5" w:rsidP="00396981">
            <w:pPr>
              <w:rPr>
                <w:rFonts w:cstheme="minorHAnsi"/>
                <w:lang w:val="sv-FI"/>
              </w:rPr>
            </w:pPr>
          </w:p>
        </w:tc>
        <w:tc>
          <w:tcPr>
            <w:tcW w:w="2410" w:type="dxa"/>
          </w:tcPr>
          <w:p w14:paraId="2D569323" w14:textId="3CF3B7FE" w:rsidR="00FA7AA5" w:rsidRPr="00F50726" w:rsidRDefault="00CF22C2" w:rsidP="00396981">
            <w:pPr>
              <w:autoSpaceDE w:val="0"/>
              <w:autoSpaceDN w:val="0"/>
              <w:adjustRightInd w:val="0"/>
              <w:rPr>
                <w:rFonts w:cstheme="minorHAnsi"/>
                <w:color w:val="000000"/>
                <w:lang w:val="sv-FI"/>
              </w:rPr>
            </w:pPr>
            <w:r>
              <w:rPr>
                <w:rFonts w:cstheme="minorHAnsi"/>
                <w:color w:val="000000"/>
                <w:lang w:val="sv-FI"/>
              </w:rPr>
              <w:t>Växelverkan mellan alla parter, atmosfär, inställning</w:t>
            </w:r>
          </w:p>
        </w:tc>
        <w:tc>
          <w:tcPr>
            <w:tcW w:w="2552" w:type="dxa"/>
          </w:tcPr>
          <w:p w14:paraId="6D57828C" w14:textId="23B6B56A" w:rsidR="00FA7AA5" w:rsidRPr="003D2B33" w:rsidRDefault="00CF22C2" w:rsidP="00396981">
            <w:pPr>
              <w:autoSpaceDE w:val="0"/>
              <w:autoSpaceDN w:val="0"/>
              <w:adjustRightInd w:val="0"/>
              <w:rPr>
                <w:rFonts w:cstheme="minorHAnsi"/>
                <w:lang w:val="sv-FI"/>
              </w:rPr>
            </w:pPr>
            <w:r>
              <w:rPr>
                <w:rFonts w:cstheme="minorHAnsi"/>
                <w:lang w:val="sv-FI"/>
              </w:rPr>
              <w:t>Bilaga 2 till planen för småbarnspedagogik: Teamets pedagogiska avtal</w:t>
            </w:r>
          </w:p>
        </w:tc>
        <w:tc>
          <w:tcPr>
            <w:tcW w:w="1558" w:type="dxa"/>
          </w:tcPr>
          <w:p w14:paraId="51383716" w14:textId="77777777" w:rsidR="00FA7AA5" w:rsidRPr="003D2B33" w:rsidRDefault="00FA7AA5" w:rsidP="00396981">
            <w:pPr>
              <w:rPr>
                <w:rFonts w:cstheme="minorHAnsi"/>
                <w:lang w:val="sv-FI"/>
              </w:rPr>
            </w:pPr>
          </w:p>
        </w:tc>
        <w:tc>
          <w:tcPr>
            <w:tcW w:w="2836" w:type="dxa"/>
          </w:tcPr>
          <w:p w14:paraId="74A61524" w14:textId="77777777" w:rsidR="00FA7AA5" w:rsidRPr="003D2B33" w:rsidRDefault="00FA7AA5" w:rsidP="00396981">
            <w:pPr>
              <w:rPr>
                <w:rFonts w:cstheme="minorHAnsi"/>
                <w:lang w:val="sv-FI"/>
              </w:rPr>
            </w:pPr>
          </w:p>
        </w:tc>
      </w:tr>
      <w:tr w:rsidR="00FA7AA5" w:rsidRPr="000C58D0" w14:paraId="3DE2683D" w14:textId="77777777" w:rsidTr="003D2B33">
        <w:tc>
          <w:tcPr>
            <w:tcW w:w="1560" w:type="dxa"/>
          </w:tcPr>
          <w:p w14:paraId="07840E53" w14:textId="77777777" w:rsidR="00FA7AA5" w:rsidRPr="003D2B33" w:rsidRDefault="00FA7AA5" w:rsidP="003D2B33">
            <w:pPr>
              <w:pStyle w:val="Pa32"/>
              <w:spacing w:before="220"/>
              <w:rPr>
                <w:rFonts w:asciiTheme="minorHAnsi" w:hAnsiTheme="minorHAnsi" w:cstheme="minorHAnsi"/>
                <w:color w:val="000000"/>
                <w:sz w:val="22"/>
                <w:szCs w:val="22"/>
                <w:lang w:val="sv-FI"/>
              </w:rPr>
            </w:pPr>
            <w:r w:rsidRPr="00F50726">
              <w:rPr>
                <w:rStyle w:val="A12"/>
                <w:rFonts w:asciiTheme="minorHAnsi" w:hAnsiTheme="minorHAnsi" w:cstheme="minorHAnsi"/>
                <w:sz w:val="22"/>
                <w:szCs w:val="22"/>
                <w:u w:val="none"/>
                <w:lang w:val="sv-FI"/>
              </w:rPr>
              <w:t xml:space="preserve">Interaktionen mellan personalen och </w:t>
            </w:r>
            <w:r w:rsidRPr="00F50726">
              <w:rPr>
                <w:rStyle w:val="A12"/>
                <w:rFonts w:asciiTheme="minorHAnsi" w:hAnsiTheme="minorHAnsi" w:cstheme="minorHAnsi"/>
                <w:sz w:val="22"/>
                <w:szCs w:val="22"/>
                <w:u w:val="none"/>
                <w:lang w:val="sv-FI"/>
              </w:rPr>
              <w:lastRenderedPageBreak/>
              <w:t>vårdnadshavarna</w:t>
            </w:r>
          </w:p>
        </w:tc>
        <w:tc>
          <w:tcPr>
            <w:tcW w:w="1276" w:type="dxa"/>
          </w:tcPr>
          <w:p w14:paraId="702627DE" w14:textId="77777777" w:rsidR="00FA7AA5" w:rsidRPr="00F50726" w:rsidRDefault="00FA7AA5" w:rsidP="00396981">
            <w:pPr>
              <w:autoSpaceDE w:val="0"/>
              <w:autoSpaceDN w:val="0"/>
              <w:adjustRightInd w:val="0"/>
              <w:rPr>
                <w:rFonts w:cstheme="minorHAnsi"/>
                <w:sz w:val="72"/>
                <w:szCs w:val="72"/>
                <w:lang w:val="sv-FI"/>
              </w:rPr>
            </w:pPr>
          </w:p>
        </w:tc>
        <w:tc>
          <w:tcPr>
            <w:tcW w:w="1984" w:type="dxa"/>
          </w:tcPr>
          <w:p w14:paraId="02D465D0" w14:textId="77777777" w:rsidR="00FA7AA5" w:rsidRPr="00F50726" w:rsidRDefault="00FA7AA5" w:rsidP="00396981">
            <w:pPr>
              <w:rPr>
                <w:rFonts w:cstheme="minorHAnsi"/>
                <w:lang w:val="sv-FI"/>
              </w:rPr>
            </w:pPr>
          </w:p>
        </w:tc>
        <w:tc>
          <w:tcPr>
            <w:tcW w:w="2410" w:type="dxa"/>
          </w:tcPr>
          <w:p w14:paraId="2952A146" w14:textId="77777777" w:rsidR="00843D05" w:rsidRPr="00F50726" w:rsidRDefault="00843D05" w:rsidP="00396981">
            <w:pPr>
              <w:rPr>
                <w:rFonts w:cstheme="minorHAnsi"/>
                <w:lang w:val="sv-FI"/>
              </w:rPr>
            </w:pPr>
          </w:p>
        </w:tc>
        <w:tc>
          <w:tcPr>
            <w:tcW w:w="2552" w:type="dxa"/>
          </w:tcPr>
          <w:p w14:paraId="6201C38F" w14:textId="77777777" w:rsidR="00843D05" w:rsidRPr="00F50726" w:rsidRDefault="00843D05" w:rsidP="00396981">
            <w:pPr>
              <w:rPr>
                <w:rFonts w:cstheme="minorHAnsi"/>
                <w:lang w:val="sv-FI"/>
              </w:rPr>
            </w:pPr>
          </w:p>
        </w:tc>
        <w:tc>
          <w:tcPr>
            <w:tcW w:w="1558" w:type="dxa"/>
          </w:tcPr>
          <w:p w14:paraId="78B84094" w14:textId="77777777" w:rsidR="00FA7AA5" w:rsidRPr="00F50726" w:rsidRDefault="00FA7AA5" w:rsidP="00396981">
            <w:pPr>
              <w:rPr>
                <w:rFonts w:cstheme="minorHAnsi"/>
                <w:lang w:val="sv-FI"/>
              </w:rPr>
            </w:pPr>
          </w:p>
        </w:tc>
        <w:tc>
          <w:tcPr>
            <w:tcW w:w="2836" w:type="dxa"/>
          </w:tcPr>
          <w:p w14:paraId="4F9262BA" w14:textId="77777777" w:rsidR="00FA7AA5" w:rsidRPr="00F50726" w:rsidRDefault="00FA7AA5" w:rsidP="00396981">
            <w:pPr>
              <w:rPr>
                <w:rFonts w:cstheme="minorHAnsi"/>
                <w:lang w:val="sv-FI"/>
              </w:rPr>
            </w:pPr>
          </w:p>
        </w:tc>
      </w:tr>
      <w:tr w:rsidR="00FA7AA5" w:rsidRPr="00F50726" w14:paraId="3D1A731C" w14:textId="77777777" w:rsidTr="003D2B33">
        <w:tc>
          <w:tcPr>
            <w:tcW w:w="1560" w:type="dxa"/>
          </w:tcPr>
          <w:p w14:paraId="31C5D0DD" w14:textId="77777777" w:rsidR="00FA7AA5" w:rsidRPr="00843D05" w:rsidRDefault="00FA7AA5" w:rsidP="00396981">
            <w:pPr>
              <w:rPr>
                <w:rFonts w:cstheme="minorHAnsi"/>
                <w:lang w:val="sv-FI"/>
              </w:rPr>
            </w:pPr>
            <w:r w:rsidRPr="00F50726">
              <w:rPr>
                <w:rFonts w:cstheme="minorHAnsi"/>
                <w:lang w:val="sv-FI"/>
              </w:rPr>
              <w:t>Gruppens självvalda indikator</w:t>
            </w:r>
            <w:r w:rsidRPr="00843D05">
              <w:rPr>
                <w:rFonts w:cstheme="minorHAnsi"/>
                <w:lang w:val="sv-FI"/>
              </w:rPr>
              <w:t xml:space="preserve"> </w:t>
            </w:r>
          </w:p>
          <w:p w14:paraId="0CEA8CEC" w14:textId="77777777" w:rsidR="00FA7AA5" w:rsidRPr="00F50726" w:rsidRDefault="00FA7AA5" w:rsidP="00396981">
            <w:pPr>
              <w:rPr>
                <w:rFonts w:cstheme="minorHAnsi"/>
              </w:rPr>
            </w:pPr>
            <w:r w:rsidRPr="00843D05">
              <w:rPr>
                <w:rFonts w:cstheme="minorHAnsi"/>
                <w:lang w:val="sv-FI"/>
              </w:rPr>
              <w:t>(</w:t>
            </w:r>
            <w:r w:rsidRPr="00F50726">
              <w:rPr>
                <w:rFonts w:cstheme="minorHAnsi"/>
              </w:rPr>
              <w:t>1 – 26)</w:t>
            </w:r>
          </w:p>
        </w:tc>
        <w:tc>
          <w:tcPr>
            <w:tcW w:w="1276" w:type="dxa"/>
          </w:tcPr>
          <w:p w14:paraId="1D2CFD06" w14:textId="77777777" w:rsidR="00FA7AA5" w:rsidRPr="00F50726" w:rsidRDefault="00FA7AA5" w:rsidP="00396981">
            <w:pPr>
              <w:rPr>
                <w:rFonts w:cstheme="minorHAnsi"/>
                <w:sz w:val="72"/>
                <w:szCs w:val="72"/>
              </w:rPr>
            </w:pPr>
          </w:p>
        </w:tc>
        <w:tc>
          <w:tcPr>
            <w:tcW w:w="1984" w:type="dxa"/>
          </w:tcPr>
          <w:p w14:paraId="61F38700" w14:textId="77777777" w:rsidR="00FA7AA5" w:rsidRPr="00F50726" w:rsidRDefault="00FA7AA5" w:rsidP="00396981">
            <w:pPr>
              <w:rPr>
                <w:rFonts w:cstheme="minorHAnsi"/>
              </w:rPr>
            </w:pPr>
          </w:p>
        </w:tc>
        <w:tc>
          <w:tcPr>
            <w:tcW w:w="2410" w:type="dxa"/>
          </w:tcPr>
          <w:p w14:paraId="568EF133" w14:textId="77777777" w:rsidR="00FA7AA5" w:rsidRPr="00F50726" w:rsidRDefault="00FA7AA5" w:rsidP="00396981">
            <w:pPr>
              <w:rPr>
                <w:rFonts w:cstheme="minorHAnsi"/>
              </w:rPr>
            </w:pPr>
          </w:p>
        </w:tc>
        <w:tc>
          <w:tcPr>
            <w:tcW w:w="2552" w:type="dxa"/>
          </w:tcPr>
          <w:p w14:paraId="44C82870" w14:textId="77777777" w:rsidR="00FA7AA5" w:rsidRPr="00F50726" w:rsidRDefault="00FA7AA5" w:rsidP="00396981">
            <w:pPr>
              <w:rPr>
                <w:rFonts w:cstheme="minorHAnsi"/>
              </w:rPr>
            </w:pPr>
          </w:p>
        </w:tc>
        <w:tc>
          <w:tcPr>
            <w:tcW w:w="1558" w:type="dxa"/>
          </w:tcPr>
          <w:p w14:paraId="4DC434A4" w14:textId="77777777" w:rsidR="00FA7AA5" w:rsidRPr="00F50726" w:rsidRDefault="00FA7AA5" w:rsidP="00396981">
            <w:pPr>
              <w:rPr>
                <w:rFonts w:cstheme="minorHAnsi"/>
              </w:rPr>
            </w:pPr>
          </w:p>
        </w:tc>
        <w:tc>
          <w:tcPr>
            <w:tcW w:w="2836" w:type="dxa"/>
          </w:tcPr>
          <w:p w14:paraId="7B245D41" w14:textId="77777777" w:rsidR="00FA7AA5" w:rsidRPr="00F50726" w:rsidRDefault="00FA7AA5" w:rsidP="00396981">
            <w:pPr>
              <w:rPr>
                <w:rFonts w:cstheme="minorHAnsi"/>
              </w:rPr>
            </w:pPr>
          </w:p>
        </w:tc>
      </w:tr>
      <w:tr w:rsidR="00D308E2" w:rsidRPr="000C58D0" w14:paraId="511D14C6" w14:textId="77777777" w:rsidTr="003D2B33">
        <w:tc>
          <w:tcPr>
            <w:tcW w:w="7230" w:type="dxa"/>
            <w:gridSpan w:val="4"/>
          </w:tcPr>
          <w:p w14:paraId="3ABED39C" w14:textId="32DE1E1B" w:rsidR="00D308E2" w:rsidRPr="00F50726" w:rsidRDefault="00D308E2" w:rsidP="00D308E2">
            <w:pPr>
              <w:rPr>
                <w:rFonts w:cstheme="minorHAnsi"/>
                <w:lang w:val="sv-FI"/>
              </w:rPr>
            </w:pPr>
            <w:r w:rsidRPr="00F50726">
              <w:rPr>
                <w:rFonts w:cstheme="minorHAnsi"/>
                <w:lang w:val="sv-FI"/>
              </w:rPr>
              <w:t>SAMMANDRAG AV UTVÄRDERINGEN (TEAMET FYLLER I</w:t>
            </w:r>
            <w:r>
              <w:rPr>
                <w:rFonts w:cstheme="minorHAnsi"/>
                <w:lang w:val="sv-FI"/>
              </w:rPr>
              <w:t xml:space="preserve"> per 1.12.202</w:t>
            </w:r>
            <w:r w:rsidR="00960215">
              <w:rPr>
                <w:rFonts w:cstheme="minorHAnsi"/>
                <w:lang w:val="sv-FI"/>
              </w:rPr>
              <w:t>3</w:t>
            </w:r>
            <w:r w:rsidRPr="00F50726">
              <w:rPr>
                <w:rFonts w:cstheme="minorHAnsi"/>
                <w:lang w:val="sv-FI"/>
              </w:rPr>
              <w:t>)</w:t>
            </w:r>
          </w:p>
          <w:p w14:paraId="45C8EABA" w14:textId="77777777" w:rsidR="00D308E2" w:rsidRPr="00F50726" w:rsidRDefault="00D308E2" w:rsidP="00D308E2">
            <w:pPr>
              <w:rPr>
                <w:rFonts w:cstheme="minorHAnsi"/>
                <w:lang w:val="sv-FI"/>
              </w:rPr>
            </w:pPr>
          </w:p>
          <w:p w14:paraId="47E1C05B" w14:textId="77777777" w:rsidR="00D308E2" w:rsidRPr="00F50726" w:rsidRDefault="00D308E2" w:rsidP="00D308E2">
            <w:pPr>
              <w:rPr>
                <w:rFonts w:cstheme="minorHAnsi"/>
                <w:lang w:val="sv-FI"/>
              </w:rPr>
            </w:pPr>
          </w:p>
        </w:tc>
        <w:tc>
          <w:tcPr>
            <w:tcW w:w="6946" w:type="dxa"/>
            <w:gridSpan w:val="3"/>
          </w:tcPr>
          <w:p w14:paraId="3A9D3448" w14:textId="415C6AC5" w:rsidR="00D308E2" w:rsidRPr="00F50726" w:rsidRDefault="00D308E2" w:rsidP="00D308E2">
            <w:pPr>
              <w:rPr>
                <w:rFonts w:cstheme="minorHAnsi"/>
                <w:lang w:val="sv-FI"/>
              </w:rPr>
            </w:pPr>
            <w:r w:rsidRPr="00F50726">
              <w:rPr>
                <w:rFonts w:cstheme="minorHAnsi"/>
                <w:lang w:val="sv-FI"/>
              </w:rPr>
              <w:t>SAMMANDRAG AV UTVÄRDERINGEN (TEAMET FYLLER I</w:t>
            </w:r>
            <w:r>
              <w:rPr>
                <w:rFonts w:cstheme="minorHAnsi"/>
                <w:lang w:val="sv-FI"/>
              </w:rPr>
              <w:t xml:space="preserve"> per 1.5.202</w:t>
            </w:r>
            <w:r w:rsidR="00960215">
              <w:rPr>
                <w:rFonts w:cstheme="minorHAnsi"/>
                <w:lang w:val="sv-FI"/>
              </w:rPr>
              <w:t>4</w:t>
            </w:r>
            <w:r>
              <w:rPr>
                <w:rFonts w:cstheme="minorHAnsi"/>
                <w:lang w:val="sv-FI"/>
              </w:rPr>
              <w:t>)</w:t>
            </w:r>
          </w:p>
          <w:p w14:paraId="3BEB8419" w14:textId="77777777" w:rsidR="00D308E2" w:rsidRPr="00F50726" w:rsidRDefault="00D308E2" w:rsidP="00D308E2">
            <w:pPr>
              <w:rPr>
                <w:rFonts w:cstheme="minorHAnsi"/>
                <w:lang w:val="sv-FI"/>
              </w:rPr>
            </w:pPr>
          </w:p>
          <w:p w14:paraId="55379A08" w14:textId="77777777" w:rsidR="00D308E2" w:rsidRPr="00F50726" w:rsidRDefault="00D308E2" w:rsidP="00D308E2">
            <w:pPr>
              <w:rPr>
                <w:rFonts w:cstheme="minorHAnsi"/>
                <w:lang w:val="sv-FI"/>
              </w:rPr>
            </w:pPr>
          </w:p>
        </w:tc>
      </w:tr>
      <w:tr w:rsidR="00D308E2" w:rsidRPr="000C58D0" w14:paraId="3769F3B6" w14:textId="77777777" w:rsidTr="003D2B33">
        <w:tc>
          <w:tcPr>
            <w:tcW w:w="7230" w:type="dxa"/>
            <w:gridSpan w:val="4"/>
          </w:tcPr>
          <w:p w14:paraId="63B2D109" w14:textId="6474EF93" w:rsidR="00D308E2" w:rsidRPr="00F50726" w:rsidRDefault="00D308E2" w:rsidP="00D308E2">
            <w:pPr>
              <w:rPr>
                <w:rFonts w:cstheme="minorHAnsi"/>
                <w:lang w:val="sv-FI"/>
              </w:rPr>
            </w:pPr>
            <w:r w:rsidRPr="00F50726">
              <w:rPr>
                <w:rFonts w:cstheme="minorHAnsi"/>
                <w:lang w:val="sv-FI"/>
              </w:rPr>
              <w:t>ÅTGÄRDER I FORTSÄTTNINGEN PÅ BASIS AV UTVÄRDERINGEN (TEAMET FYLLER I</w:t>
            </w:r>
            <w:r>
              <w:rPr>
                <w:rFonts w:cstheme="minorHAnsi"/>
                <w:lang w:val="sv-FI"/>
              </w:rPr>
              <w:t xml:space="preserve"> per 1.12.202</w:t>
            </w:r>
            <w:r w:rsidR="00960215">
              <w:rPr>
                <w:rFonts w:cstheme="minorHAnsi"/>
                <w:lang w:val="sv-FI"/>
              </w:rPr>
              <w:t>3</w:t>
            </w:r>
            <w:r w:rsidRPr="00F50726">
              <w:rPr>
                <w:rFonts w:cstheme="minorHAnsi"/>
                <w:lang w:val="sv-FI"/>
              </w:rPr>
              <w:t>)</w:t>
            </w:r>
          </w:p>
          <w:p w14:paraId="5E0A2FB1" w14:textId="77777777" w:rsidR="00D308E2" w:rsidRPr="00F50726" w:rsidRDefault="00D308E2" w:rsidP="00D308E2">
            <w:pPr>
              <w:rPr>
                <w:rFonts w:cstheme="minorHAnsi"/>
                <w:lang w:val="sv-FI"/>
              </w:rPr>
            </w:pPr>
          </w:p>
          <w:p w14:paraId="47D488F2" w14:textId="77777777" w:rsidR="00D308E2" w:rsidRPr="00F50726" w:rsidRDefault="00D308E2" w:rsidP="00D308E2">
            <w:pPr>
              <w:rPr>
                <w:rFonts w:cstheme="minorHAnsi"/>
                <w:lang w:val="sv-FI"/>
              </w:rPr>
            </w:pPr>
          </w:p>
          <w:p w14:paraId="3F96781E" w14:textId="77777777" w:rsidR="00D308E2" w:rsidRPr="00F50726" w:rsidRDefault="00D308E2" w:rsidP="00D308E2">
            <w:pPr>
              <w:rPr>
                <w:rFonts w:cstheme="minorHAnsi"/>
                <w:lang w:val="sv-FI"/>
              </w:rPr>
            </w:pPr>
          </w:p>
        </w:tc>
        <w:tc>
          <w:tcPr>
            <w:tcW w:w="6946" w:type="dxa"/>
            <w:gridSpan w:val="3"/>
          </w:tcPr>
          <w:p w14:paraId="0A8AE653" w14:textId="2AB7F132" w:rsidR="00D308E2" w:rsidRPr="00F50726" w:rsidRDefault="00D308E2" w:rsidP="00D308E2">
            <w:pPr>
              <w:rPr>
                <w:rFonts w:cstheme="minorHAnsi"/>
                <w:lang w:val="sv-FI"/>
              </w:rPr>
            </w:pPr>
            <w:r w:rsidRPr="00F50726">
              <w:rPr>
                <w:rFonts w:cstheme="minorHAnsi"/>
                <w:lang w:val="sv-FI"/>
              </w:rPr>
              <w:t>ÅTGÄRDER I FORTSÄTTNINGEN PÅ BASIS AV UTVÄRDERINGEN (TEAMET FYLLER I</w:t>
            </w:r>
            <w:r>
              <w:rPr>
                <w:rFonts w:cstheme="minorHAnsi"/>
                <w:lang w:val="sv-FI"/>
              </w:rPr>
              <w:t xml:space="preserve"> per 1.5.202</w:t>
            </w:r>
            <w:r w:rsidR="00960215">
              <w:rPr>
                <w:rFonts w:cstheme="minorHAnsi"/>
                <w:lang w:val="sv-FI"/>
              </w:rPr>
              <w:t>4</w:t>
            </w:r>
            <w:r w:rsidRPr="00F50726">
              <w:rPr>
                <w:rFonts w:cstheme="minorHAnsi"/>
                <w:lang w:val="sv-FI"/>
              </w:rPr>
              <w:t>)</w:t>
            </w:r>
          </w:p>
          <w:p w14:paraId="0DB2C650" w14:textId="77777777" w:rsidR="00D308E2" w:rsidRPr="00F50726" w:rsidRDefault="00D308E2" w:rsidP="00D308E2">
            <w:pPr>
              <w:rPr>
                <w:rFonts w:cstheme="minorHAnsi"/>
                <w:lang w:val="sv-FI"/>
              </w:rPr>
            </w:pPr>
          </w:p>
          <w:p w14:paraId="1E6E9B78" w14:textId="77777777" w:rsidR="00D308E2" w:rsidRPr="00F50726" w:rsidRDefault="00D308E2" w:rsidP="00D308E2">
            <w:pPr>
              <w:rPr>
                <w:rFonts w:cstheme="minorHAnsi"/>
                <w:lang w:val="sv-FI"/>
              </w:rPr>
            </w:pPr>
          </w:p>
          <w:p w14:paraId="144F0B1C" w14:textId="77777777" w:rsidR="00D308E2" w:rsidRPr="00F50726" w:rsidRDefault="00D308E2" w:rsidP="00D308E2">
            <w:pPr>
              <w:rPr>
                <w:rFonts w:cstheme="minorHAnsi"/>
                <w:lang w:val="sv-FI"/>
              </w:rPr>
            </w:pPr>
          </w:p>
        </w:tc>
      </w:tr>
    </w:tbl>
    <w:p w14:paraId="76B74BFB" w14:textId="77777777" w:rsidR="00A81EFC" w:rsidRPr="00F50726" w:rsidRDefault="00A81EFC" w:rsidP="00E342AC">
      <w:pPr>
        <w:autoSpaceDE w:val="0"/>
        <w:autoSpaceDN w:val="0"/>
        <w:adjustRightInd w:val="0"/>
        <w:spacing w:after="0" w:line="240" w:lineRule="auto"/>
        <w:rPr>
          <w:rFonts w:cstheme="minorHAnsi"/>
          <w:lang w:val="sv-FI"/>
        </w:rPr>
      </w:pPr>
    </w:p>
    <w:p w14:paraId="70EAC53B" w14:textId="77777777" w:rsidR="003D2B33" w:rsidRDefault="003D2B33">
      <w:pPr>
        <w:rPr>
          <w:rFonts w:cstheme="minorHAnsi"/>
          <w:lang w:val="sv-FI"/>
        </w:rPr>
      </w:pPr>
      <w:r>
        <w:rPr>
          <w:rFonts w:cstheme="minorHAnsi"/>
          <w:lang w:val="sv-FI"/>
        </w:rPr>
        <w:br w:type="page"/>
      </w:r>
    </w:p>
    <w:tbl>
      <w:tblPr>
        <w:tblW w:w="14709" w:type="dxa"/>
        <w:tblInd w:w="-108" w:type="dxa"/>
        <w:tblBorders>
          <w:top w:val="nil"/>
          <w:left w:val="nil"/>
          <w:bottom w:val="nil"/>
          <w:right w:val="nil"/>
        </w:tblBorders>
        <w:tblLayout w:type="fixed"/>
        <w:tblLook w:val="0000" w:firstRow="0" w:lastRow="0" w:firstColumn="0" w:lastColumn="0" w:noHBand="0" w:noVBand="0"/>
      </w:tblPr>
      <w:tblGrid>
        <w:gridCol w:w="14567"/>
        <w:gridCol w:w="142"/>
      </w:tblGrid>
      <w:tr w:rsidR="00A81EFC" w:rsidRPr="000C58D0" w14:paraId="31FCC69B" w14:textId="77777777" w:rsidTr="00D55A22">
        <w:trPr>
          <w:gridAfter w:val="1"/>
          <w:wAfter w:w="142" w:type="dxa"/>
          <w:trHeight w:val="137"/>
        </w:trPr>
        <w:tc>
          <w:tcPr>
            <w:tcW w:w="14567" w:type="dxa"/>
          </w:tcPr>
          <w:p w14:paraId="799D5BBF" w14:textId="77777777" w:rsidR="00A81EFC" w:rsidRPr="00A81EFC" w:rsidRDefault="00A81EFC" w:rsidP="00A81EFC">
            <w:pPr>
              <w:autoSpaceDE w:val="0"/>
              <w:autoSpaceDN w:val="0"/>
              <w:adjustRightInd w:val="0"/>
              <w:spacing w:before="220" w:after="0" w:line="201" w:lineRule="atLeast"/>
              <w:rPr>
                <w:rFonts w:cstheme="minorHAnsi"/>
                <w:sz w:val="20"/>
                <w:szCs w:val="20"/>
                <w:lang w:val="sv-FI"/>
              </w:rPr>
            </w:pPr>
            <w:r w:rsidRPr="00A81EFC">
              <w:rPr>
                <w:rFonts w:cstheme="minorHAnsi"/>
                <w:sz w:val="20"/>
                <w:szCs w:val="20"/>
                <w:lang w:val="sv-FI"/>
              </w:rPr>
              <w:lastRenderedPageBreak/>
              <w:t>4.2 Småbarnspedagogikens processrelaterade kvalitetsfaktorer och indikatorer som beskriver dem</w:t>
            </w:r>
          </w:p>
          <w:p w14:paraId="24D59D35" w14:textId="77777777" w:rsidR="00A81EFC" w:rsidRPr="00A81EFC" w:rsidRDefault="00A81EFC" w:rsidP="00A81EFC">
            <w:pPr>
              <w:autoSpaceDE w:val="0"/>
              <w:autoSpaceDN w:val="0"/>
              <w:adjustRightInd w:val="0"/>
              <w:spacing w:before="220" w:after="0" w:line="201" w:lineRule="atLeast"/>
              <w:rPr>
                <w:rFonts w:cstheme="minorHAnsi"/>
                <w:color w:val="000000"/>
                <w:sz w:val="20"/>
                <w:szCs w:val="20"/>
                <w:lang w:val="sv-FI"/>
              </w:rPr>
            </w:pPr>
            <w:r w:rsidRPr="00A81EFC">
              <w:rPr>
                <w:rFonts w:cstheme="minorHAnsi"/>
                <w:color w:val="000000"/>
                <w:sz w:val="20"/>
                <w:szCs w:val="20"/>
                <w:u w:val="single"/>
                <w:lang w:val="sv-FI"/>
              </w:rPr>
              <w:t>Samspelet mellan personalen och barnen</w:t>
            </w:r>
          </w:p>
        </w:tc>
      </w:tr>
      <w:tr w:rsidR="00A81EFC" w:rsidRPr="000C58D0" w14:paraId="0461CF1C" w14:textId="77777777" w:rsidTr="00D55A22">
        <w:trPr>
          <w:gridAfter w:val="1"/>
          <w:wAfter w:w="142" w:type="dxa"/>
          <w:trHeight w:val="1264"/>
        </w:trPr>
        <w:tc>
          <w:tcPr>
            <w:tcW w:w="14567" w:type="dxa"/>
          </w:tcPr>
          <w:p w14:paraId="495C05AB" w14:textId="77777777" w:rsidR="00A81EFC" w:rsidRPr="00A81EFC" w:rsidRDefault="00A81EFC" w:rsidP="00A81EFC">
            <w:pPr>
              <w:numPr>
                <w:ilvl w:val="0"/>
                <w:numId w:val="8"/>
              </w:numPr>
              <w:autoSpaceDE w:val="0"/>
              <w:autoSpaceDN w:val="0"/>
              <w:adjustRightInd w:val="0"/>
              <w:spacing w:after="0" w:line="240" w:lineRule="auto"/>
              <w:rPr>
                <w:rFonts w:cstheme="minorHAnsi"/>
                <w:color w:val="000000"/>
                <w:sz w:val="20"/>
                <w:szCs w:val="20"/>
                <w:lang w:val="sv-FI"/>
              </w:rPr>
            </w:pPr>
            <w:r w:rsidRPr="00A81EFC">
              <w:rPr>
                <w:rFonts w:cstheme="minorHAnsi"/>
                <w:color w:val="000000"/>
                <w:sz w:val="20"/>
                <w:szCs w:val="20"/>
                <w:lang w:val="sv-FI"/>
              </w:rPr>
              <w:t xml:space="preserve">Samspelet är positivt, hänsynstagande, uppmuntrande och varmt. </w:t>
            </w:r>
            <w:r>
              <w:rPr>
                <w:rFonts w:cstheme="minorHAnsi"/>
                <w:color w:val="000000"/>
                <w:sz w:val="20"/>
                <w:szCs w:val="20"/>
                <w:lang w:val="sv-FI"/>
              </w:rPr>
              <w:t>p</w:t>
            </w:r>
            <w:r w:rsidRPr="00A81EFC">
              <w:rPr>
                <w:rFonts w:cstheme="minorHAnsi"/>
                <w:color w:val="000000"/>
                <w:sz w:val="20"/>
                <w:szCs w:val="20"/>
                <w:lang w:val="sv-FI"/>
              </w:rPr>
              <w:t>ersonalen är engagerad i barn och barngruppen.</w:t>
            </w:r>
          </w:p>
          <w:p w14:paraId="6A525765" w14:textId="77777777" w:rsidR="00A81EFC" w:rsidRPr="00A81EFC" w:rsidRDefault="00A81EFC" w:rsidP="00A81EFC">
            <w:pPr>
              <w:numPr>
                <w:ilvl w:val="0"/>
                <w:numId w:val="8"/>
              </w:numPr>
              <w:autoSpaceDE w:val="0"/>
              <w:autoSpaceDN w:val="0"/>
              <w:adjustRightInd w:val="0"/>
              <w:spacing w:after="0" w:line="240" w:lineRule="auto"/>
              <w:rPr>
                <w:rFonts w:cstheme="minorHAnsi"/>
                <w:color w:val="000000"/>
                <w:sz w:val="20"/>
                <w:szCs w:val="20"/>
                <w:lang w:val="sv-FI"/>
              </w:rPr>
            </w:pPr>
            <w:r w:rsidRPr="00A81EFC">
              <w:rPr>
                <w:rFonts w:cstheme="minorHAnsi"/>
                <w:color w:val="000000"/>
                <w:sz w:val="20"/>
                <w:szCs w:val="20"/>
                <w:lang w:val="sv-FI"/>
              </w:rPr>
              <w:t xml:space="preserve">Personalen samspelar med barn på ett sätt som motsvarar deras utveckling, intresseområden och förmåga att lära sig. </w:t>
            </w:r>
          </w:p>
          <w:p w14:paraId="73EFBB91" w14:textId="77777777" w:rsidR="00A81EFC" w:rsidRPr="00A81EFC" w:rsidRDefault="00A81EFC" w:rsidP="00A81EFC">
            <w:pPr>
              <w:numPr>
                <w:ilvl w:val="0"/>
                <w:numId w:val="8"/>
              </w:numPr>
              <w:autoSpaceDE w:val="0"/>
              <w:autoSpaceDN w:val="0"/>
              <w:adjustRightInd w:val="0"/>
              <w:spacing w:after="0" w:line="240" w:lineRule="auto"/>
              <w:rPr>
                <w:rFonts w:cstheme="minorHAnsi"/>
                <w:color w:val="000000"/>
                <w:sz w:val="20"/>
                <w:szCs w:val="20"/>
                <w:lang w:val="sv-FI"/>
              </w:rPr>
            </w:pPr>
            <w:r w:rsidRPr="00A81EFC">
              <w:rPr>
                <w:rFonts w:cstheme="minorHAnsi"/>
                <w:color w:val="000000"/>
                <w:sz w:val="20"/>
                <w:szCs w:val="20"/>
                <w:lang w:val="sv-FI"/>
              </w:rPr>
              <w:t xml:space="preserve">Personalen arbetar sensitivt och lägger märke till barns initiativ samt beaktar dem på ett sätt som stöder barns delaktighet och verksamhet. </w:t>
            </w:r>
          </w:p>
          <w:p w14:paraId="4EFBAFDF" w14:textId="77777777" w:rsidR="00A81EFC" w:rsidRPr="00A81EFC" w:rsidRDefault="00A81EFC" w:rsidP="00A81EFC">
            <w:pPr>
              <w:numPr>
                <w:ilvl w:val="0"/>
                <w:numId w:val="8"/>
              </w:numPr>
              <w:autoSpaceDE w:val="0"/>
              <w:autoSpaceDN w:val="0"/>
              <w:adjustRightInd w:val="0"/>
              <w:spacing w:after="0" w:line="240" w:lineRule="auto"/>
              <w:rPr>
                <w:rFonts w:cstheme="minorHAnsi"/>
                <w:color w:val="000000"/>
                <w:sz w:val="20"/>
                <w:szCs w:val="20"/>
                <w:lang w:val="sv-FI"/>
              </w:rPr>
            </w:pPr>
            <w:r w:rsidRPr="00A81EFC">
              <w:rPr>
                <w:rFonts w:cstheme="minorHAnsi"/>
                <w:color w:val="000000"/>
                <w:sz w:val="20"/>
                <w:szCs w:val="20"/>
                <w:lang w:val="sv-FI"/>
              </w:rPr>
              <w:t>Personalen använder språket på ett så rikt och mångsidigt sätt som möjligt och med hänsyn till barns ålder och utvecklingsnivå. Personalen anpassar sitt språkbruk efter barns erfarenhetsvärld, ger språkliga uttryck för verksamheten och uppmuntrar barn att delta i det dagliga språkliga samspelet i enlighet med sina egna förutsättningar och färdigheter.</w:t>
            </w:r>
          </w:p>
          <w:p w14:paraId="2896E424" w14:textId="77777777" w:rsidR="00A81EFC" w:rsidRPr="00A81EFC" w:rsidRDefault="00A81EFC" w:rsidP="00A81EFC">
            <w:pPr>
              <w:numPr>
                <w:ilvl w:val="0"/>
                <w:numId w:val="8"/>
              </w:numPr>
              <w:autoSpaceDE w:val="0"/>
              <w:autoSpaceDN w:val="0"/>
              <w:adjustRightInd w:val="0"/>
              <w:spacing w:after="0" w:line="240" w:lineRule="auto"/>
              <w:rPr>
                <w:rFonts w:cstheme="minorHAnsi"/>
                <w:color w:val="000000"/>
                <w:sz w:val="20"/>
                <w:szCs w:val="20"/>
                <w:lang w:val="sv-FI"/>
              </w:rPr>
            </w:pPr>
            <w:r w:rsidRPr="00A81EFC">
              <w:rPr>
                <w:rFonts w:cstheme="minorHAnsi"/>
                <w:color w:val="000000"/>
                <w:sz w:val="20"/>
                <w:szCs w:val="20"/>
                <w:lang w:val="sv-FI"/>
              </w:rPr>
              <w:t>Personalen tar hänsyn till alla barn i gruppen och förstår barns olika sätt att uttrycka sig på.</w:t>
            </w:r>
          </w:p>
          <w:p w14:paraId="3FBB02A8" w14:textId="77777777" w:rsidR="00A81EFC" w:rsidRPr="00A81EFC" w:rsidRDefault="00A81EFC" w:rsidP="00A81EFC">
            <w:pPr>
              <w:autoSpaceDE w:val="0"/>
              <w:autoSpaceDN w:val="0"/>
              <w:adjustRightInd w:val="0"/>
              <w:spacing w:after="0" w:line="240" w:lineRule="auto"/>
              <w:rPr>
                <w:rFonts w:cstheme="minorHAnsi"/>
                <w:color w:val="000000"/>
                <w:sz w:val="20"/>
                <w:szCs w:val="20"/>
                <w:lang w:val="sv-FI"/>
              </w:rPr>
            </w:pPr>
          </w:p>
        </w:tc>
      </w:tr>
      <w:tr w:rsidR="00A81EFC" w:rsidRPr="000C58D0" w14:paraId="0B9D3631" w14:textId="77777777" w:rsidTr="00D55A22">
        <w:trPr>
          <w:gridAfter w:val="1"/>
          <w:wAfter w:w="142" w:type="dxa"/>
          <w:trHeight w:val="137"/>
        </w:trPr>
        <w:tc>
          <w:tcPr>
            <w:tcW w:w="14567" w:type="dxa"/>
          </w:tcPr>
          <w:p w14:paraId="3753241D" w14:textId="77777777" w:rsidR="00A81EFC" w:rsidRPr="00A81EFC" w:rsidRDefault="00A81EFC" w:rsidP="00A81EFC">
            <w:pPr>
              <w:autoSpaceDE w:val="0"/>
              <w:autoSpaceDN w:val="0"/>
              <w:adjustRightInd w:val="0"/>
              <w:spacing w:before="220" w:after="0" w:line="201" w:lineRule="atLeast"/>
              <w:rPr>
                <w:rFonts w:cstheme="minorHAnsi"/>
                <w:color w:val="000000"/>
                <w:sz w:val="20"/>
                <w:szCs w:val="20"/>
                <w:lang w:val="sv-FI"/>
              </w:rPr>
            </w:pPr>
            <w:r w:rsidRPr="00A81EFC">
              <w:rPr>
                <w:rFonts w:cstheme="minorHAnsi"/>
                <w:color w:val="000000"/>
                <w:sz w:val="20"/>
                <w:szCs w:val="20"/>
                <w:u w:val="single"/>
                <w:lang w:val="sv-FI"/>
              </w:rPr>
              <w:t>Pedagogisk planering, dokumentation, utvärdering och utveckling</w:t>
            </w:r>
          </w:p>
        </w:tc>
      </w:tr>
      <w:tr w:rsidR="00A81EFC" w:rsidRPr="000C58D0" w14:paraId="3C9C2817" w14:textId="77777777" w:rsidTr="00D55A22">
        <w:trPr>
          <w:gridAfter w:val="1"/>
          <w:wAfter w:w="142" w:type="dxa"/>
          <w:trHeight w:val="638"/>
        </w:trPr>
        <w:tc>
          <w:tcPr>
            <w:tcW w:w="14567" w:type="dxa"/>
          </w:tcPr>
          <w:p w14:paraId="2934BE7C" w14:textId="77777777" w:rsidR="00A81EFC" w:rsidRPr="00A81EFC" w:rsidRDefault="00A81EFC" w:rsidP="00A81EFC">
            <w:pPr>
              <w:autoSpaceDE w:val="0"/>
              <w:autoSpaceDN w:val="0"/>
              <w:adjustRightInd w:val="0"/>
              <w:spacing w:after="0" w:line="240" w:lineRule="auto"/>
              <w:rPr>
                <w:rFonts w:cstheme="minorHAnsi"/>
                <w:sz w:val="20"/>
                <w:szCs w:val="20"/>
                <w:lang w:val="sv-FI"/>
              </w:rPr>
            </w:pPr>
          </w:p>
          <w:p w14:paraId="677C55DD" w14:textId="77777777" w:rsidR="00A81EFC" w:rsidRPr="00A81EFC" w:rsidRDefault="00A81EFC" w:rsidP="00A81EFC">
            <w:pPr>
              <w:pStyle w:val="Luettelokappale"/>
              <w:numPr>
                <w:ilvl w:val="0"/>
                <w:numId w:val="8"/>
              </w:numPr>
              <w:autoSpaceDE w:val="0"/>
              <w:autoSpaceDN w:val="0"/>
              <w:adjustRightInd w:val="0"/>
              <w:spacing w:after="0" w:line="240" w:lineRule="auto"/>
              <w:rPr>
                <w:rFonts w:cstheme="minorHAnsi"/>
                <w:color w:val="000000"/>
                <w:sz w:val="20"/>
                <w:szCs w:val="20"/>
                <w:lang w:val="sv-FI"/>
              </w:rPr>
            </w:pPr>
            <w:r w:rsidRPr="00A81EFC">
              <w:rPr>
                <w:rFonts w:cstheme="minorHAnsi"/>
                <w:color w:val="000000"/>
                <w:sz w:val="20"/>
                <w:szCs w:val="20"/>
                <w:lang w:val="sv-FI"/>
              </w:rPr>
              <w:t xml:space="preserve">Personalen ansvarar för planering, dokumentation, utvärdering och utveckling på ett sätt som stöder barnets lärande och utveckling i enlighet med läroplanen. </w:t>
            </w:r>
          </w:p>
          <w:p w14:paraId="27F6EFAE" w14:textId="77777777" w:rsidR="00A81EFC" w:rsidRPr="00A81EFC" w:rsidRDefault="00A81EFC" w:rsidP="00A81EFC">
            <w:pPr>
              <w:numPr>
                <w:ilvl w:val="0"/>
                <w:numId w:val="8"/>
              </w:numPr>
              <w:autoSpaceDE w:val="0"/>
              <w:autoSpaceDN w:val="0"/>
              <w:adjustRightInd w:val="0"/>
              <w:spacing w:after="0" w:line="240" w:lineRule="auto"/>
              <w:rPr>
                <w:rFonts w:cstheme="minorHAnsi"/>
                <w:color w:val="000000"/>
                <w:sz w:val="20"/>
                <w:szCs w:val="20"/>
                <w:lang w:val="sv-FI"/>
              </w:rPr>
            </w:pPr>
            <w:r w:rsidRPr="00A81EFC">
              <w:rPr>
                <w:rFonts w:cstheme="minorHAnsi"/>
                <w:color w:val="000000"/>
                <w:sz w:val="20"/>
                <w:szCs w:val="20"/>
                <w:lang w:val="sv-FI"/>
              </w:rPr>
              <w:t xml:space="preserve">Personalen observerar och dokumenterar regelbundet och systematiskt barns vardag inom småbarnspedagogiken för att förstå barns erfarenhetsvärld. Den information som produceras med mångsidiga metoder tillsammans med barn används vid planering, genomförande, utvärdering och utveckling av verksamheten. </w:t>
            </w:r>
          </w:p>
          <w:p w14:paraId="4755AB5F" w14:textId="77777777" w:rsidR="00A81EFC" w:rsidRPr="00A81EFC" w:rsidRDefault="00A81EFC" w:rsidP="00A81EFC">
            <w:pPr>
              <w:autoSpaceDE w:val="0"/>
              <w:autoSpaceDN w:val="0"/>
              <w:adjustRightInd w:val="0"/>
              <w:spacing w:after="0" w:line="240" w:lineRule="auto"/>
              <w:rPr>
                <w:rFonts w:cstheme="minorHAnsi"/>
                <w:color w:val="000000"/>
                <w:sz w:val="20"/>
                <w:szCs w:val="20"/>
                <w:lang w:val="sv-FI"/>
              </w:rPr>
            </w:pPr>
          </w:p>
        </w:tc>
      </w:tr>
      <w:tr w:rsidR="00A81EFC" w:rsidRPr="00A81EFC" w14:paraId="1154ABE5" w14:textId="77777777" w:rsidTr="00D55A22">
        <w:trPr>
          <w:gridAfter w:val="1"/>
          <w:wAfter w:w="142" w:type="dxa"/>
          <w:trHeight w:val="137"/>
        </w:trPr>
        <w:tc>
          <w:tcPr>
            <w:tcW w:w="14567" w:type="dxa"/>
          </w:tcPr>
          <w:p w14:paraId="4DBAC642" w14:textId="77777777" w:rsidR="00A81EFC" w:rsidRPr="00A81EFC" w:rsidRDefault="00A81EFC" w:rsidP="00A81EFC">
            <w:pPr>
              <w:autoSpaceDE w:val="0"/>
              <w:autoSpaceDN w:val="0"/>
              <w:adjustRightInd w:val="0"/>
              <w:spacing w:before="220" w:after="0" w:line="201" w:lineRule="atLeast"/>
              <w:rPr>
                <w:rFonts w:cstheme="minorHAnsi"/>
                <w:color w:val="000000"/>
                <w:sz w:val="20"/>
                <w:szCs w:val="20"/>
              </w:rPr>
            </w:pPr>
            <w:proofErr w:type="spellStart"/>
            <w:r w:rsidRPr="00A81EFC">
              <w:rPr>
                <w:rFonts w:cstheme="minorHAnsi"/>
                <w:color w:val="000000"/>
                <w:sz w:val="20"/>
                <w:szCs w:val="20"/>
                <w:u w:val="single"/>
              </w:rPr>
              <w:t>Pedagogisk</w:t>
            </w:r>
            <w:proofErr w:type="spellEnd"/>
            <w:r w:rsidRPr="00A81EFC">
              <w:rPr>
                <w:rFonts w:cstheme="minorHAnsi"/>
                <w:color w:val="000000"/>
                <w:sz w:val="20"/>
                <w:szCs w:val="20"/>
                <w:u w:val="single"/>
              </w:rPr>
              <w:t xml:space="preserve"> </w:t>
            </w:r>
            <w:proofErr w:type="spellStart"/>
            <w:r w:rsidRPr="00A81EFC">
              <w:rPr>
                <w:rFonts w:cstheme="minorHAnsi"/>
                <w:color w:val="000000"/>
                <w:sz w:val="20"/>
                <w:szCs w:val="20"/>
                <w:u w:val="single"/>
              </w:rPr>
              <w:t>verksamhet</w:t>
            </w:r>
            <w:proofErr w:type="spellEnd"/>
            <w:r w:rsidRPr="00A81EFC">
              <w:rPr>
                <w:rFonts w:cstheme="minorHAnsi"/>
                <w:color w:val="000000"/>
                <w:sz w:val="20"/>
                <w:szCs w:val="20"/>
                <w:u w:val="single"/>
              </w:rPr>
              <w:t xml:space="preserve"> </w:t>
            </w:r>
            <w:proofErr w:type="spellStart"/>
            <w:r w:rsidRPr="00A81EFC">
              <w:rPr>
                <w:rFonts w:cstheme="minorHAnsi"/>
                <w:color w:val="000000"/>
                <w:sz w:val="20"/>
                <w:szCs w:val="20"/>
                <w:u w:val="single"/>
              </w:rPr>
              <w:t>och</w:t>
            </w:r>
            <w:proofErr w:type="spellEnd"/>
            <w:r w:rsidRPr="00A81EFC">
              <w:rPr>
                <w:rFonts w:cstheme="minorHAnsi"/>
                <w:color w:val="000000"/>
                <w:sz w:val="20"/>
                <w:szCs w:val="20"/>
                <w:u w:val="single"/>
              </w:rPr>
              <w:t xml:space="preserve"> </w:t>
            </w:r>
            <w:proofErr w:type="spellStart"/>
            <w:r w:rsidRPr="00A81EFC">
              <w:rPr>
                <w:rFonts w:cstheme="minorHAnsi"/>
                <w:color w:val="000000"/>
                <w:sz w:val="20"/>
                <w:szCs w:val="20"/>
                <w:u w:val="single"/>
              </w:rPr>
              <w:t>inlärningsmiljöer</w:t>
            </w:r>
            <w:proofErr w:type="spellEnd"/>
          </w:p>
        </w:tc>
      </w:tr>
      <w:tr w:rsidR="00A81EFC" w:rsidRPr="000C58D0" w14:paraId="001B304F" w14:textId="77777777" w:rsidTr="00D55A22">
        <w:trPr>
          <w:gridAfter w:val="1"/>
          <w:wAfter w:w="142" w:type="dxa"/>
          <w:trHeight w:val="1732"/>
        </w:trPr>
        <w:tc>
          <w:tcPr>
            <w:tcW w:w="14567" w:type="dxa"/>
          </w:tcPr>
          <w:p w14:paraId="78532277" w14:textId="77777777" w:rsidR="00A81EFC" w:rsidRPr="00A81EFC" w:rsidRDefault="00A81EFC" w:rsidP="00A81EFC">
            <w:pPr>
              <w:autoSpaceDE w:val="0"/>
              <w:autoSpaceDN w:val="0"/>
              <w:adjustRightInd w:val="0"/>
              <w:spacing w:after="0" w:line="240" w:lineRule="auto"/>
              <w:rPr>
                <w:rFonts w:cstheme="minorHAnsi"/>
                <w:sz w:val="20"/>
                <w:szCs w:val="20"/>
                <w:lang w:val="sv-FI"/>
              </w:rPr>
            </w:pPr>
          </w:p>
          <w:p w14:paraId="285E2ADD" w14:textId="77777777" w:rsidR="00A81EFC" w:rsidRPr="00A81EFC" w:rsidRDefault="00A81EFC" w:rsidP="00A81EFC">
            <w:pPr>
              <w:pStyle w:val="Luettelokappale"/>
              <w:numPr>
                <w:ilvl w:val="0"/>
                <w:numId w:val="8"/>
              </w:numPr>
              <w:autoSpaceDE w:val="0"/>
              <w:autoSpaceDN w:val="0"/>
              <w:adjustRightInd w:val="0"/>
              <w:spacing w:after="0" w:line="240" w:lineRule="auto"/>
              <w:rPr>
                <w:rFonts w:cstheme="minorHAnsi"/>
                <w:color w:val="000000"/>
                <w:sz w:val="20"/>
                <w:szCs w:val="20"/>
                <w:lang w:val="sv-FI"/>
              </w:rPr>
            </w:pPr>
            <w:r w:rsidRPr="00A81EFC">
              <w:rPr>
                <w:rFonts w:cstheme="minorHAnsi"/>
                <w:color w:val="000000"/>
                <w:sz w:val="20"/>
                <w:szCs w:val="20"/>
                <w:lang w:val="sv-FI"/>
              </w:rPr>
              <w:t>Verksamheten inom småbarnspedagogiken är betydelsefull och inspirerande för barn samt utmanar dem att lära sig.</w:t>
            </w:r>
          </w:p>
          <w:p w14:paraId="3F9F2F09" w14:textId="77777777" w:rsidR="00A81EFC" w:rsidRPr="00A81EFC" w:rsidRDefault="00A81EFC" w:rsidP="00A81EFC">
            <w:pPr>
              <w:pStyle w:val="Luettelokappale"/>
              <w:numPr>
                <w:ilvl w:val="0"/>
                <w:numId w:val="8"/>
              </w:numPr>
              <w:autoSpaceDE w:val="0"/>
              <w:autoSpaceDN w:val="0"/>
              <w:adjustRightInd w:val="0"/>
              <w:spacing w:after="0" w:line="240" w:lineRule="auto"/>
              <w:rPr>
                <w:rFonts w:cstheme="minorHAnsi"/>
                <w:color w:val="000000"/>
                <w:sz w:val="20"/>
                <w:szCs w:val="20"/>
                <w:lang w:val="sv-FI"/>
              </w:rPr>
            </w:pPr>
            <w:r w:rsidRPr="00A81EFC">
              <w:rPr>
                <w:rFonts w:cstheme="minorHAnsi"/>
                <w:color w:val="000000"/>
                <w:sz w:val="20"/>
                <w:szCs w:val="20"/>
                <w:lang w:val="sv-FI"/>
              </w:rPr>
              <w:t xml:space="preserve">Personal och barn genomför mångsidig pedagogisk verksamhet som grundar sig på lek, rörelse, konst och kulturtradition och som ger barn möjligheter till positiva upplevelser av lärande. Verksamheten främjar uppnåendet av målen i fråga om </w:t>
            </w:r>
            <w:proofErr w:type="spellStart"/>
            <w:r w:rsidRPr="00A81EFC">
              <w:rPr>
                <w:rFonts w:cstheme="minorHAnsi"/>
                <w:color w:val="000000"/>
                <w:sz w:val="20"/>
                <w:szCs w:val="20"/>
                <w:lang w:val="sv-FI"/>
              </w:rPr>
              <w:t>lärområdena</w:t>
            </w:r>
            <w:proofErr w:type="spellEnd"/>
            <w:r w:rsidRPr="00A81EFC">
              <w:rPr>
                <w:rFonts w:cstheme="minorHAnsi"/>
                <w:color w:val="000000"/>
                <w:sz w:val="20"/>
                <w:szCs w:val="20"/>
                <w:lang w:val="sv-FI"/>
              </w:rPr>
              <w:t xml:space="preserve"> och mångsidig kompetens.</w:t>
            </w:r>
          </w:p>
          <w:p w14:paraId="58DC4270" w14:textId="77777777" w:rsidR="00A81EFC" w:rsidRPr="00A81EFC" w:rsidRDefault="00A81EFC" w:rsidP="00A81EFC">
            <w:pPr>
              <w:numPr>
                <w:ilvl w:val="0"/>
                <w:numId w:val="8"/>
              </w:numPr>
              <w:autoSpaceDE w:val="0"/>
              <w:autoSpaceDN w:val="0"/>
              <w:adjustRightInd w:val="0"/>
              <w:spacing w:after="0" w:line="240" w:lineRule="auto"/>
              <w:rPr>
                <w:rFonts w:cstheme="minorHAnsi"/>
                <w:color w:val="000000"/>
                <w:sz w:val="20"/>
                <w:szCs w:val="20"/>
                <w:lang w:val="sv-FI"/>
              </w:rPr>
            </w:pPr>
            <w:r w:rsidRPr="00A81EFC">
              <w:rPr>
                <w:rFonts w:cstheme="minorHAnsi"/>
                <w:color w:val="000000"/>
                <w:sz w:val="20"/>
                <w:szCs w:val="20"/>
                <w:lang w:val="sv-FI"/>
              </w:rPr>
              <w:t>Barns individualitet beaktas så att varje barn lär sig att identifiera och hitta sina egna styrkor och intresseområden.</w:t>
            </w:r>
          </w:p>
          <w:p w14:paraId="14ED982F" w14:textId="77777777" w:rsidR="00A81EFC" w:rsidRPr="00A81EFC" w:rsidRDefault="00A81EFC" w:rsidP="00A81EFC">
            <w:pPr>
              <w:numPr>
                <w:ilvl w:val="0"/>
                <w:numId w:val="8"/>
              </w:numPr>
              <w:autoSpaceDE w:val="0"/>
              <w:autoSpaceDN w:val="0"/>
              <w:adjustRightInd w:val="0"/>
              <w:spacing w:after="0" w:line="240" w:lineRule="auto"/>
              <w:rPr>
                <w:rFonts w:cstheme="minorHAnsi"/>
                <w:color w:val="000000"/>
                <w:sz w:val="20"/>
                <w:szCs w:val="20"/>
                <w:lang w:val="sv-FI"/>
              </w:rPr>
            </w:pPr>
            <w:r w:rsidRPr="00A81EFC">
              <w:rPr>
                <w:rFonts w:cstheme="minorHAnsi"/>
                <w:color w:val="000000"/>
                <w:sz w:val="20"/>
                <w:szCs w:val="20"/>
                <w:lang w:val="sv-FI"/>
              </w:rPr>
              <w:t>Måltider, vilostunder, övergångar, på- och avklädning samt andra basaktiviteter genomförs så att de är pedagogiskt målinriktade.</w:t>
            </w:r>
          </w:p>
          <w:p w14:paraId="79F40036" w14:textId="77777777" w:rsidR="00A81EFC" w:rsidRPr="00A81EFC" w:rsidRDefault="00A81EFC" w:rsidP="00A81EFC">
            <w:pPr>
              <w:numPr>
                <w:ilvl w:val="0"/>
                <w:numId w:val="8"/>
              </w:numPr>
              <w:autoSpaceDE w:val="0"/>
              <w:autoSpaceDN w:val="0"/>
              <w:adjustRightInd w:val="0"/>
              <w:spacing w:after="0" w:line="240" w:lineRule="auto"/>
              <w:rPr>
                <w:rFonts w:cstheme="minorHAnsi"/>
                <w:color w:val="000000"/>
                <w:sz w:val="20"/>
                <w:szCs w:val="20"/>
                <w:lang w:val="sv-FI"/>
              </w:rPr>
            </w:pPr>
            <w:r w:rsidRPr="00A81EFC">
              <w:rPr>
                <w:rFonts w:cstheme="minorHAnsi"/>
                <w:color w:val="000000"/>
                <w:sz w:val="20"/>
                <w:szCs w:val="20"/>
                <w:lang w:val="sv-FI"/>
              </w:rPr>
              <w:t>Barns behov av individuellt stöd identifieras. Personalen bedömer behovet av stöd tillsammans med vårdnadshavarna och vid behov ges barn lämpligt stöd i ett mångprofessionellt samarbete.</w:t>
            </w:r>
          </w:p>
          <w:p w14:paraId="20B92037" w14:textId="77777777" w:rsidR="00A81EFC" w:rsidRPr="00A81EFC" w:rsidRDefault="00A81EFC" w:rsidP="00A81EFC">
            <w:pPr>
              <w:numPr>
                <w:ilvl w:val="0"/>
                <w:numId w:val="8"/>
              </w:numPr>
              <w:autoSpaceDE w:val="0"/>
              <w:autoSpaceDN w:val="0"/>
              <w:adjustRightInd w:val="0"/>
              <w:spacing w:after="0" w:line="240" w:lineRule="auto"/>
              <w:rPr>
                <w:rFonts w:cstheme="minorHAnsi"/>
                <w:color w:val="000000"/>
                <w:sz w:val="20"/>
                <w:szCs w:val="20"/>
                <w:lang w:val="sv-FI"/>
              </w:rPr>
            </w:pPr>
            <w:r w:rsidRPr="00A81EFC">
              <w:rPr>
                <w:rFonts w:cstheme="minorHAnsi"/>
                <w:color w:val="000000"/>
                <w:sz w:val="20"/>
                <w:szCs w:val="20"/>
                <w:lang w:val="sv-FI"/>
              </w:rPr>
              <w:t>Den pedagogiska lärmiljön, som planeras och skapas tillsammans med barnen, uppmuntrar barn att leka, röra sig, utforska, skapa och uttrycka sig. Lärmiljön utvärderas och utformas regelbundet utifrån barnens behov och intressen och så att lärmiljön utmanar och inspirerar barn dem att lära sig.</w:t>
            </w:r>
          </w:p>
          <w:p w14:paraId="7915968C" w14:textId="77777777" w:rsidR="00A81EFC" w:rsidRPr="00A81EFC" w:rsidRDefault="00A81EFC" w:rsidP="00A81EFC">
            <w:pPr>
              <w:numPr>
                <w:ilvl w:val="0"/>
                <w:numId w:val="8"/>
              </w:numPr>
              <w:autoSpaceDE w:val="0"/>
              <w:autoSpaceDN w:val="0"/>
              <w:adjustRightInd w:val="0"/>
              <w:spacing w:after="0" w:line="240" w:lineRule="auto"/>
              <w:rPr>
                <w:rFonts w:cstheme="minorHAnsi"/>
                <w:color w:val="000000"/>
                <w:sz w:val="20"/>
                <w:szCs w:val="20"/>
                <w:lang w:val="sv-FI"/>
              </w:rPr>
            </w:pPr>
            <w:r w:rsidRPr="00A81EFC">
              <w:rPr>
                <w:rFonts w:cstheme="minorHAnsi"/>
                <w:color w:val="000000"/>
                <w:sz w:val="20"/>
                <w:szCs w:val="20"/>
                <w:lang w:val="sv-FI"/>
              </w:rPr>
              <w:t xml:space="preserve">Personalen ser till att de dagliga övergångarna i verksamheten genomförs på ett smidigt och sammanhängande sätt så att dagen bildar en helhet som stöder barns välbefinnande och lärande. </w:t>
            </w:r>
          </w:p>
          <w:p w14:paraId="4C3D7E62" w14:textId="77777777" w:rsidR="00A81EFC" w:rsidRDefault="00A81EFC" w:rsidP="00A81EFC">
            <w:pPr>
              <w:autoSpaceDE w:val="0"/>
              <w:autoSpaceDN w:val="0"/>
              <w:adjustRightInd w:val="0"/>
              <w:spacing w:after="0" w:line="240" w:lineRule="auto"/>
              <w:rPr>
                <w:rFonts w:cstheme="minorHAnsi"/>
                <w:color w:val="000000"/>
                <w:sz w:val="20"/>
                <w:szCs w:val="20"/>
                <w:lang w:val="sv-FI"/>
              </w:rPr>
            </w:pPr>
          </w:p>
          <w:p w14:paraId="6E264373" w14:textId="77777777" w:rsidR="003D2B33" w:rsidRDefault="003D2B33" w:rsidP="003D2B33">
            <w:pPr>
              <w:tabs>
                <w:tab w:val="center" w:pos="7175"/>
              </w:tabs>
              <w:autoSpaceDE w:val="0"/>
              <w:autoSpaceDN w:val="0"/>
              <w:adjustRightInd w:val="0"/>
              <w:spacing w:after="0" w:line="240" w:lineRule="auto"/>
              <w:rPr>
                <w:rFonts w:cstheme="minorHAnsi"/>
                <w:sz w:val="20"/>
                <w:szCs w:val="20"/>
                <w:u w:val="single"/>
                <w:lang w:val="sv-FI"/>
              </w:rPr>
            </w:pPr>
          </w:p>
          <w:p w14:paraId="4CF6886A" w14:textId="77777777" w:rsidR="003D2B33" w:rsidRDefault="003D2B33" w:rsidP="003D2B33">
            <w:pPr>
              <w:tabs>
                <w:tab w:val="center" w:pos="7175"/>
              </w:tabs>
              <w:autoSpaceDE w:val="0"/>
              <w:autoSpaceDN w:val="0"/>
              <w:adjustRightInd w:val="0"/>
              <w:spacing w:after="0" w:line="240" w:lineRule="auto"/>
              <w:rPr>
                <w:rFonts w:cstheme="minorHAnsi"/>
                <w:sz w:val="20"/>
                <w:szCs w:val="20"/>
                <w:u w:val="single"/>
                <w:lang w:val="sv-FI"/>
              </w:rPr>
            </w:pPr>
          </w:p>
          <w:p w14:paraId="28DC2B3E" w14:textId="77777777" w:rsidR="003D2B33" w:rsidRDefault="003D2B33" w:rsidP="003D2B33">
            <w:pPr>
              <w:tabs>
                <w:tab w:val="center" w:pos="7175"/>
              </w:tabs>
              <w:autoSpaceDE w:val="0"/>
              <w:autoSpaceDN w:val="0"/>
              <w:adjustRightInd w:val="0"/>
              <w:spacing w:after="0" w:line="240" w:lineRule="auto"/>
              <w:rPr>
                <w:rFonts w:cstheme="minorHAnsi"/>
                <w:sz w:val="20"/>
                <w:szCs w:val="20"/>
                <w:u w:val="single"/>
                <w:lang w:val="sv-FI"/>
              </w:rPr>
            </w:pPr>
            <w:r w:rsidRPr="00D55A22">
              <w:rPr>
                <w:rFonts w:cstheme="minorHAnsi"/>
                <w:sz w:val="20"/>
                <w:szCs w:val="20"/>
                <w:u w:val="single"/>
                <w:lang w:val="sv-FI"/>
              </w:rPr>
              <w:t>Ledningsarbetet på den pedagogiska verksamhetens nivå</w:t>
            </w:r>
          </w:p>
          <w:p w14:paraId="2173B01C" w14:textId="77777777" w:rsidR="003D2B33" w:rsidRDefault="003D2B33" w:rsidP="00A81EFC">
            <w:pPr>
              <w:autoSpaceDE w:val="0"/>
              <w:autoSpaceDN w:val="0"/>
              <w:adjustRightInd w:val="0"/>
              <w:spacing w:after="0" w:line="240" w:lineRule="auto"/>
              <w:rPr>
                <w:rFonts w:cstheme="minorHAnsi"/>
                <w:color w:val="000000"/>
                <w:sz w:val="20"/>
                <w:szCs w:val="20"/>
                <w:lang w:val="sv-FI"/>
              </w:rPr>
            </w:pPr>
          </w:p>
          <w:p w14:paraId="6E37D9B1" w14:textId="77777777" w:rsidR="003D2B33" w:rsidRDefault="003D2B33" w:rsidP="003D2B33">
            <w:pPr>
              <w:rPr>
                <w:rFonts w:cstheme="minorHAnsi"/>
                <w:sz w:val="20"/>
                <w:szCs w:val="20"/>
                <w:lang w:val="sv-FI"/>
              </w:rPr>
            </w:pPr>
          </w:p>
          <w:p w14:paraId="6FA74BFE" w14:textId="77777777" w:rsidR="003D2B33" w:rsidRPr="003D2B33" w:rsidRDefault="003D2B33" w:rsidP="003D2B33">
            <w:pPr>
              <w:rPr>
                <w:rFonts w:cstheme="minorHAnsi"/>
                <w:sz w:val="20"/>
                <w:szCs w:val="20"/>
                <w:lang w:val="sv-FI"/>
              </w:rPr>
            </w:pPr>
          </w:p>
        </w:tc>
      </w:tr>
      <w:tr w:rsidR="00A81EFC" w:rsidRPr="000C58D0" w14:paraId="0FF0852C" w14:textId="77777777" w:rsidTr="00D55A22">
        <w:trPr>
          <w:gridAfter w:val="1"/>
          <w:wAfter w:w="142" w:type="dxa"/>
          <w:trHeight w:val="1732"/>
        </w:trPr>
        <w:tc>
          <w:tcPr>
            <w:tcW w:w="14567" w:type="dxa"/>
            <w:tcBorders>
              <w:left w:val="nil"/>
              <w:bottom w:val="nil"/>
              <w:right w:val="nil"/>
            </w:tcBorders>
          </w:tcPr>
          <w:p w14:paraId="2E1902DE" w14:textId="77777777" w:rsidR="00A81EFC" w:rsidRPr="00A81EFC" w:rsidRDefault="00A81EFC" w:rsidP="00D55A22">
            <w:pPr>
              <w:pStyle w:val="Luettelokappale"/>
              <w:numPr>
                <w:ilvl w:val="0"/>
                <w:numId w:val="8"/>
              </w:numPr>
              <w:autoSpaceDE w:val="0"/>
              <w:autoSpaceDN w:val="0"/>
              <w:adjustRightInd w:val="0"/>
              <w:spacing w:after="0" w:line="240" w:lineRule="auto"/>
              <w:rPr>
                <w:rFonts w:cstheme="minorHAnsi"/>
                <w:sz w:val="20"/>
                <w:szCs w:val="20"/>
                <w:lang w:val="sv-FI"/>
              </w:rPr>
            </w:pPr>
            <w:r w:rsidRPr="00A81EFC">
              <w:rPr>
                <w:rFonts w:cstheme="minorHAnsi"/>
                <w:sz w:val="20"/>
                <w:szCs w:val="20"/>
                <w:lang w:val="sv-FI"/>
              </w:rPr>
              <w:lastRenderedPageBreak/>
              <w:t xml:space="preserve">Chefen för den småbarnspedagogiska enheten sörjer för att pedagogiken i enheterna leds, utvärderas och utvecklas på ett målinriktat och systematiskt sätt och för att personalen har möjlighet att lära sig i arbetet. Det pedagogiska ledarskapet förverkligas genom stöd från lärarna inom småbarnspedagogiken och hela personalen involveras. </w:t>
            </w:r>
          </w:p>
          <w:p w14:paraId="108FD306" w14:textId="77777777" w:rsidR="00A81EFC" w:rsidRPr="00A81EFC" w:rsidRDefault="00A81EFC" w:rsidP="00A81EFC">
            <w:pPr>
              <w:numPr>
                <w:ilvl w:val="0"/>
                <w:numId w:val="8"/>
              </w:numPr>
              <w:autoSpaceDE w:val="0"/>
              <w:autoSpaceDN w:val="0"/>
              <w:adjustRightInd w:val="0"/>
              <w:spacing w:after="0" w:line="240" w:lineRule="auto"/>
              <w:rPr>
                <w:rFonts w:cstheme="minorHAnsi"/>
                <w:sz w:val="20"/>
                <w:szCs w:val="20"/>
                <w:lang w:val="sv-FI"/>
              </w:rPr>
            </w:pPr>
            <w:r w:rsidRPr="00A81EFC">
              <w:rPr>
                <w:rFonts w:cstheme="minorHAnsi"/>
                <w:sz w:val="20"/>
                <w:szCs w:val="20"/>
                <w:lang w:val="sv-FI"/>
              </w:rPr>
              <w:t>Läraren inom småbarnspedagogiken ansvarar för planeringen av verksamheten i barngruppen, för att målen för verksamheten uppnås och för att verksamheten utvärderas och utvecklas. Hela personalen planerar, genomför, utvärderar och utvecklar den pedagogiska verksamheten tillsammans.</w:t>
            </w:r>
          </w:p>
          <w:p w14:paraId="789F3CE8" w14:textId="77777777" w:rsidR="00A81EFC" w:rsidRPr="00A81EFC" w:rsidRDefault="00A81EFC" w:rsidP="00A81EFC">
            <w:pPr>
              <w:autoSpaceDE w:val="0"/>
              <w:autoSpaceDN w:val="0"/>
              <w:adjustRightInd w:val="0"/>
              <w:spacing w:after="0" w:line="240" w:lineRule="auto"/>
              <w:rPr>
                <w:rFonts w:cstheme="minorHAnsi"/>
                <w:sz w:val="20"/>
                <w:szCs w:val="20"/>
                <w:lang w:val="sv-FI"/>
              </w:rPr>
            </w:pPr>
          </w:p>
        </w:tc>
      </w:tr>
      <w:tr w:rsidR="00A81EFC" w:rsidRPr="000C58D0" w14:paraId="215D14BF" w14:textId="77777777" w:rsidTr="00D55A22">
        <w:trPr>
          <w:trHeight w:val="137"/>
        </w:trPr>
        <w:tc>
          <w:tcPr>
            <w:tcW w:w="14709" w:type="dxa"/>
            <w:gridSpan w:val="2"/>
          </w:tcPr>
          <w:p w14:paraId="1931AA40" w14:textId="77777777" w:rsidR="00A81EFC" w:rsidRPr="00A81EFC" w:rsidRDefault="00A81EFC" w:rsidP="00A81EFC">
            <w:pPr>
              <w:autoSpaceDE w:val="0"/>
              <w:autoSpaceDN w:val="0"/>
              <w:adjustRightInd w:val="0"/>
              <w:spacing w:before="220" w:after="0" w:line="201" w:lineRule="atLeast"/>
              <w:rPr>
                <w:rFonts w:cstheme="minorHAnsi"/>
                <w:color w:val="000000"/>
                <w:sz w:val="20"/>
                <w:szCs w:val="20"/>
                <w:lang w:val="sv-FI"/>
              </w:rPr>
            </w:pPr>
            <w:r w:rsidRPr="00A81EFC">
              <w:rPr>
                <w:rFonts w:cstheme="minorHAnsi"/>
                <w:color w:val="000000"/>
                <w:sz w:val="20"/>
                <w:szCs w:val="20"/>
                <w:u w:val="single"/>
                <w:lang w:val="sv-FI"/>
              </w:rPr>
              <w:t xml:space="preserve">Interaktion med kamrater och gruppens atmosfär </w:t>
            </w:r>
          </w:p>
        </w:tc>
      </w:tr>
      <w:tr w:rsidR="00A81EFC" w:rsidRPr="00A81EFC" w14:paraId="70F86CEB" w14:textId="77777777" w:rsidTr="00D55A22">
        <w:trPr>
          <w:trHeight w:val="1258"/>
        </w:trPr>
        <w:tc>
          <w:tcPr>
            <w:tcW w:w="14709" w:type="dxa"/>
            <w:gridSpan w:val="2"/>
          </w:tcPr>
          <w:p w14:paraId="0AF19F68" w14:textId="77777777" w:rsidR="00A81EFC" w:rsidRPr="00A81EFC" w:rsidRDefault="00A81EFC" w:rsidP="00A81EFC">
            <w:pPr>
              <w:autoSpaceDE w:val="0"/>
              <w:autoSpaceDN w:val="0"/>
              <w:adjustRightInd w:val="0"/>
              <w:spacing w:after="0" w:line="240" w:lineRule="auto"/>
              <w:rPr>
                <w:rFonts w:cstheme="minorHAnsi"/>
                <w:sz w:val="20"/>
                <w:szCs w:val="20"/>
                <w:lang w:val="sv-FI"/>
              </w:rPr>
            </w:pPr>
          </w:p>
          <w:p w14:paraId="727D1F36" w14:textId="77777777" w:rsidR="00A81EFC" w:rsidRPr="00A81EFC" w:rsidRDefault="00A81EFC" w:rsidP="00A81EFC">
            <w:pPr>
              <w:pStyle w:val="Luettelokappale"/>
              <w:numPr>
                <w:ilvl w:val="0"/>
                <w:numId w:val="8"/>
              </w:numPr>
              <w:autoSpaceDE w:val="0"/>
              <w:autoSpaceDN w:val="0"/>
              <w:adjustRightInd w:val="0"/>
              <w:spacing w:after="0" w:line="240" w:lineRule="auto"/>
              <w:rPr>
                <w:rFonts w:cstheme="minorHAnsi"/>
                <w:color w:val="000000"/>
                <w:sz w:val="20"/>
                <w:szCs w:val="20"/>
                <w:lang w:val="sv-FI"/>
              </w:rPr>
            </w:pPr>
            <w:r w:rsidRPr="00A81EFC">
              <w:rPr>
                <w:rFonts w:cstheme="minorHAnsi"/>
                <w:color w:val="000000"/>
                <w:sz w:val="20"/>
                <w:szCs w:val="20"/>
                <w:lang w:val="sv-FI"/>
              </w:rPr>
              <w:t>Personalen skapar en positiv lärmiljö för barnen. Gruppens atmosfär är trygg, varm, uppmuntrar till lärande och är empatisk.</w:t>
            </w:r>
          </w:p>
          <w:p w14:paraId="452350EE" w14:textId="77777777" w:rsidR="00A81EFC" w:rsidRPr="00A81EFC" w:rsidRDefault="00A81EFC" w:rsidP="00A81EFC">
            <w:pPr>
              <w:numPr>
                <w:ilvl w:val="0"/>
                <w:numId w:val="8"/>
              </w:numPr>
              <w:autoSpaceDE w:val="0"/>
              <w:autoSpaceDN w:val="0"/>
              <w:adjustRightInd w:val="0"/>
              <w:spacing w:after="0" w:line="240" w:lineRule="auto"/>
              <w:rPr>
                <w:rFonts w:cstheme="minorHAnsi"/>
                <w:color w:val="000000"/>
                <w:sz w:val="20"/>
                <w:szCs w:val="20"/>
                <w:lang w:val="sv-FI"/>
              </w:rPr>
            </w:pPr>
            <w:r w:rsidRPr="00A81EFC">
              <w:rPr>
                <w:rFonts w:cstheme="minorHAnsi"/>
                <w:color w:val="000000"/>
                <w:sz w:val="20"/>
                <w:szCs w:val="20"/>
                <w:lang w:val="sv-FI"/>
              </w:rPr>
              <w:t xml:space="preserve">Personal och barn bildar tillsammans en lärmiljö, där varje barns har möjlighet till ett meningsfullt deltagande i verksamheten. Personalen stöder barnens gruppaktiviteter genom att handleda och visa exempel. </w:t>
            </w:r>
          </w:p>
          <w:p w14:paraId="76E48D1B" w14:textId="77777777" w:rsidR="00A81EFC" w:rsidRPr="00A81EFC" w:rsidRDefault="00A81EFC" w:rsidP="00A81EFC">
            <w:pPr>
              <w:numPr>
                <w:ilvl w:val="0"/>
                <w:numId w:val="8"/>
              </w:numPr>
              <w:autoSpaceDE w:val="0"/>
              <w:autoSpaceDN w:val="0"/>
              <w:adjustRightInd w:val="0"/>
              <w:spacing w:after="0" w:line="240" w:lineRule="auto"/>
              <w:rPr>
                <w:rFonts w:cstheme="minorHAnsi"/>
                <w:color w:val="000000"/>
                <w:sz w:val="20"/>
                <w:szCs w:val="20"/>
                <w:lang w:val="sv-FI"/>
              </w:rPr>
            </w:pPr>
            <w:r w:rsidRPr="00A81EFC">
              <w:rPr>
                <w:rFonts w:cstheme="minorHAnsi"/>
                <w:color w:val="000000"/>
                <w:sz w:val="20"/>
                <w:szCs w:val="20"/>
                <w:lang w:val="sv-FI"/>
              </w:rPr>
              <w:t>Personalen bygger och leder gruppens verksamhetskultur på ett systematiskt sätt så att kulturen främjar, upprätthåller och utvecklar samhörigheten. Personalen ser till att varje barn får känna att de är medlemmar av och hör till gruppen. Personalen stöder barn i skapandet och bevarandet av mångsidiga vänskapsförhållanden.</w:t>
            </w:r>
          </w:p>
          <w:p w14:paraId="39062C0F" w14:textId="77777777" w:rsidR="00A81EFC" w:rsidRPr="00A81EFC" w:rsidRDefault="00A81EFC" w:rsidP="00A81EFC">
            <w:pPr>
              <w:numPr>
                <w:ilvl w:val="0"/>
                <w:numId w:val="8"/>
              </w:numPr>
              <w:autoSpaceDE w:val="0"/>
              <w:autoSpaceDN w:val="0"/>
              <w:adjustRightInd w:val="0"/>
              <w:spacing w:after="0" w:line="240" w:lineRule="auto"/>
              <w:rPr>
                <w:rFonts w:cstheme="minorHAnsi"/>
                <w:color w:val="000000"/>
                <w:sz w:val="20"/>
                <w:szCs w:val="20"/>
                <w:lang w:val="sv-FI"/>
              </w:rPr>
            </w:pPr>
            <w:r w:rsidRPr="00A81EFC">
              <w:rPr>
                <w:rFonts w:cstheme="minorHAnsi"/>
                <w:color w:val="000000"/>
                <w:sz w:val="20"/>
                <w:szCs w:val="20"/>
                <w:lang w:val="sv-FI"/>
              </w:rPr>
              <w:t>Personalen ser till att varje barn har det bra inom småbarnspedagogiken. Barnen upplever att de blir hörda och att de uppskattas som den de är.</w:t>
            </w:r>
          </w:p>
          <w:p w14:paraId="3CD520FA" w14:textId="77777777" w:rsidR="00A81EFC" w:rsidRPr="00A81EFC" w:rsidRDefault="00A81EFC" w:rsidP="00A81EFC">
            <w:pPr>
              <w:numPr>
                <w:ilvl w:val="0"/>
                <w:numId w:val="8"/>
              </w:numPr>
              <w:autoSpaceDE w:val="0"/>
              <w:autoSpaceDN w:val="0"/>
              <w:adjustRightInd w:val="0"/>
              <w:spacing w:after="0" w:line="240" w:lineRule="auto"/>
              <w:rPr>
                <w:rFonts w:cstheme="minorHAnsi"/>
                <w:color w:val="000000"/>
                <w:sz w:val="20"/>
                <w:szCs w:val="20"/>
              </w:rPr>
            </w:pPr>
            <w:r w:rsidRPr="00A81EFC">
              <w:rPr>
                <w:rFonts w:cstheme="minorHAnsi"/>
                <w:color w:val="000000"/>
                <w:sz w:val="20"/>
                <w:szCs w:val="20"/>
                <w:lang w:val="sv-FI"/>
              </w:rPr>
              <w:t xml:space="preserve">Personalen skapar och upprätthåller en atmosfär i gruppen som bygger på respekt för varje barns individuella kulturella, religiösa och åskådningsmässiga olikheter. </w:t>
            </w:r>
            <w:r w:rsidRPr="00A81EFC">
              <w:rPr>
                <w:rFonts w:cstheme="minorHAnsi"/>
                <w:color w:val="000000"/>
                <w:sz w:val="20"/>
                <w:szCs w:val="20"/>
              </w:rPr>
              <w:t xml:space="preserve">Personalen </w:t>
            </w:r>
            <w:proofErr w:type="spellStart"/>
            <w:r w:rsidRPr="00A81EFC">
              <w:rPr>
                <w:rFonts w:cstheme="minorHAnsi"/>
                <w:color w:val="000000"/>
                <w:sz w:val="20"/>
                <w:szCs w:val="20"/>
              </w:rPr>
              <w:t>stöder</w:t>
            </w:r>
            <w:proofErr w:type="spellEnd"/>
            <w:r w:rsidRPr="00A81EFC">
              <w:rPr>
                <w:rFonts w:cstheme="minorHAnsi"/>
                <w:color w:val="000000"/>
                <w:sz w:val="20"/>
                <w:szCs w:val="20"/>
              </w:rPr>
              <w:t xml:space="preserve"> </w:t>
            </w:r>
            <w:proofErr w:type="spellStart"/>
            <w:r w:rsidRPr="00A81EFC">
              <w:rPr>
                <w:rFonts w:cstheme="minorHAnsi"/>
                <w:color w:val="000000"/>
                <w:sz w:val="20"/>
                <w:szCs w:val="20"/>
              </w:rPr>
              <w:t>barns</w:t>
            </w:r>
            <w:proofErr w:type="spellEnd"/>
            <w:r w:rsidRPr="00A81EFC">
              <w:rPr>
                <w:rFonts w:cstheme="minorHAnsi"/>
                <w:color w:val="000000"/>
                <w:sz w:val="20"/>
                <w:szCs w:val="20"/>
              </w:rPr>
              <w:t xml:space="preserve"> </w:t>
            </w:r>
            <w:proofErr w:type="spellStart"/>
            <w:r w:rsidRPr="00A81EFC">
              <w:rPr>
                <w:rFonts w:cstheme="minorHAnsi"/>
                <w:color w:val="000000"/>
                <w:sz w:val="20"/>
                <w:szCs w:val="20"/>
              </w:rPr>
              <w:t>flerspråklighet</w:t>
            </w:r>
            <w:proofErr w:type="spellEnd"/>
            <w:r w:rsidRPr="00A81EFC">
              <w:rPr>
                <w:rFonts w:cstheme="minorHAnsi"/>
                <w:color w:val="000000"/>
                <w:sz w:val="20"/>
                <w:szCs w:val="20"/>
              </w:rPr>
              <w:t xml:space="preserve"> i </w:t>
            </w:r>
            <w:proofErr w:type="spellStart"/>
            <w:r w:rsidRPr="00A81EFC">
              <w:rPr>
                <w:rFonts w:cstheme="minorHAnsi"/>
                <w:color w:val="000000"/>
                <w:sz w:val="20"/>
                <w:szCs w:val="20"/>
              </w:rPr>
              <w:t>gruppen</w:t>
            </w:r>
            <w:proofErr w:type="spellEnd"/>
            <w:r w:rsidRPr="00A81EFC">
              <w:rPr>
                <w:rFonts w:cstheme="minorHAnsi"/>
                <w:color w:val="000000"/>
                <w:sz w:val="20"/>
                <w:szCs w:val="20"/>
              </w:rPr>
              <w:t>.</w:t>
            </w:r>
          </w:p>
          <w:p w14:paraId="575EF561" w14:textId="77777777" w:rsidR="00A81EFC" w:rsidRPr="00A81EFC" w:rsidRDefault="00A81EFC" w:rsidP="00A81EFC">
            <w:pPr>
              <w:autoSpaceDE w:val="0"/>
              <w:autoSpaceDN w:val="0"/>
              <w:adjustRightInd w:val="0"/>
              <w:spacing w:after="0" w:line="240" w:lineRule="auto"/>
              <w:rPr>
                <w:rFonts w:cstheme="minorHAnsi"/>
                <w:color w:val="000000"/>
                <w:sz w:val="20"/>
                <w:szCs w:val="20"/>
              </w:rPr>
            </w:pPr>
          </w:p>
        </w:tc>
      </w:tr>
      <w:tr w:rsidR="00A81EFC" w:rsidRPr="000C58D0" w14:paraId="4E1EB3AD" w14:textId="77777777" w:rsidTr="00D55A22">
        <w:trPr>
          <w:trHeight w:val="137"/>
        </w:trPr>
        <w:tc>
          <w:tcPr>
            <w:tcW w:w="14709" w:type="dxa"/>
            <w:gridSpan w:val="2"/>
          </w:tcPr>
          <w:p w14:paraId="057755AE" w14:textId="77777777" w:rsidR="00A81EFC" w:rsidRPr="00A81EFC" w:rsidRDefault="00A81EFC" w:rsidP="00A81EFC">
            <w:pPr>
              <w:autoSpaceDE w:val="0"/>
              <w:autoSpaceDN w:val="0"/>
              <w:adjustRightInd w:val="0"/>
              <w:spacing w:before="220" w:after="0" w:line="201" w:lineRule="atLeast"/>
              <w:rPr>
                <w:rFonts w:cstheme="minorHAnsi"/>
                <w:color w:val="000000"/>
                <w:sz w:val="20"/>
                <w:szCs w:val="20"/>
                <w:lang w:val="sv-FI"/>
              </w:rPr>
            </w:pPr>
            <w:r w:rsidRPr="00A81EFC">
              <w:rPr>
                <w:rFonts w:cstheme="minorHAnsi"/>
                <w:color w:val="000000"/>
                <w:sz w:val="20"/>
                <w:szCs w:val="20"/>
                <w:u w:val="single"/>
                <w:lang w:val="sv-FI"/>
              </w:rPr>
              <w:t>Interaktionen mellan de anställda och det mångprofessionella samarbetet</w:t>
            </w:r>
          </w:p>
        </w:tc>
      </w:tr>
      <w:tr w:rsidR="00A81EFC" w:rsidRPr="000C58D0" w14:paraId="00788127" w14:textId="77777777" w:rsidTr="00D55A22">
        <w:trPr>
          <w:trHeight w:val="785"/>
        </w:trPr>
        <w:tc>
          <w:tcPr>
            <w:tcW w:w="14709" w:type="dxa"/>
            <w:gridSpan w:val="2"/>
          </w:tcPr>
          <w:p w14:paraId="0ADFC7EC" w14:textId="77777777" w:rsidR="00A81EFC" w:rsidRPr="00A81EFC" w:rsidRDefault="00A81EFC" w:rsidP="00A81EFC">
            <w:pPr>
              <w:autoSpaceDE w:val="0"/>
              <w:autoSpaceDN w:val="0"/>
              <w:adjustRightInd w:val="0"/>
              <w:spacing w:after="0" w:line="240" w:lineRule="auto"/>
              <w:rPr>
                <w:rFonts w:cstheme="minorHAnsi"/>
                <w:sz w:val="20"/>
                <w:szCs w:val="20"/>
                <w:lang w:val="sv-FI"/>
              </w:rPr>
            </w:pPr>
          </w:p>
          <w:p w14:paraId="46055491" w14:textId="77777777" w:rsidR="00A81EFC" w:rsidRPr="00A81EFC" w:rsidRDefault="00A81EFC" w:rsidP="00A81EFC">
            <w:pPr>
              <w:pStyle w:val="Luettelokappale"/>
              <w:numPr>
                <w:ilvl w:val="0"/>
                <w:numId w:val="8"/>
              </w:numPr>
              <w:autoSpaceDE w:val="0"/>
              <w:autoSpaceDN w:val="0"/>
              <w:adjustRightInd w:val="0"/>
              <w:spacing w:after="0" w:line="240" w:lineRule="auto"/>
              <w:rPr>
                <w:rFonts w:cstheme="minorHAnsi"/>
                <w:color w:val="000000"/>
                <w:sz w:val="20"/>
                <w:szCs w:val="20"/>
                <w:lang w:val="sv-FI"/>
              </w:rPr>
            </w:pPr>
            <w:r w:rsidRPr="00A81EFC">
              <w:rPr>
                <w:rFonts w:cstheme="minorHAnsi"/>
                <w:color w:val="000000"/>
                <w:sz w:val="20"/>
                <w:szCs w:val="20"/>
                <w:lang w:val="sv-FI"/>
              </w:rPr>
              <w:t xml:space="preserve">Personalen skapar i anslutning till verksamhetskulturen inom småbarnspedagogiken en professionell interaktion baserad på förtroende, uppskattning och respekt. </w:t>
            </w:r>
          </w:p>
          <w:p w14:paraId="558A227B" w14:textId="77777777" w:rsidR="00A81EFC" w:rsidRPr="00A81EFC" w:rsidRDefault="00A81EFC" w:rsidP="00A81EFC">
            <w:pPr>
              <w:numPr>
                <w:ilvl w:val="0"/>
                <w:numId w:val="8"/>
              </w:numPr>
              <w:autoSpaceDE w:val="0"/>
              <w:autoSpaceDN w:val="0"/>
              <w:adjustRightInd w:val="0"/>
              <w:spacing w:after="0" w:line="240" w:lineRule="auto"/>
              <w:rPr>
                <w:rFonts w:cstheme="minorHAnsi"/>
                <w:color w:val="000000"/>
                <w:sz w:val="20"/>
                <w:szCs w:val="20"/>
                <w:lang w:val="sv-FI"/>
              </w:rPr>
            </w:pPr>
            <w:r w:rsidRPr="00A81EFC">
              <w:rPr>
                <w:rFonts w:cstheme="minorHAnsi"/>
                <w:color w:val="000000"/>
                <w:sz w:val="20"/>
                <w:szCs w:val="20"/>
                <w:lang w:val="sv-FI"/>
              </w:rPr>
              <w:t xml:space="preserve">Personalen identifierar de olika yrkesgruppernas yrkesmässiga skyldigheter, kompetens och ansvar som en del av det småbarnspedagogiska arbetet som helhet. Personalen drar nytta av olika slag av kompetens i arbetet och vid utveckling av arbetet. </w:t>
            </w:r>
          </w:p>
          <w:p w14:paraId="2F59A06D" w14:textId="77777777" w:rsidR="00A81EFC" w:rsidRPr="00A81EFC" w:rsidRDefault="00A81EFC" w:rsidP="00A81EFC">
            <w:pPr>
              <w:numPr>
                <w:ilvl w:val="0"/>
                <w:numId w:val="8"/>
              </w:numPr>
              <w:autoSpaceDE w:val="0"/>
              <w:autoSpaceDN w:val="0"/>
              <w:adjustRightInd w:val="0"/>
              <w:spacing w:after="0" w:line="240" w:lineRule="auto"/>
              <w:rPr>
                <w:rFonts w:cstheme="minorHAnsi"/>
                <w:color w:val="000000"/>
                <w:sz w:val="20"/>
                <w:szCs w:val="20"/>
                <w:lang w:val="sv-FI"/>
              </w:rPr>
            </w:pPr>
            <w:r w:rsidRPr="00A81EFC">
              <w:rPr>
                <w:rFonts w:cstheme="minorHAnsi"/>
                <w:color w:val="000000"/>
                <w:sz w:val="20"/>
                <w:szCs w:val="20"/>
                <w:lang w:val="sv-FI"/>
              </w:rPr>
              <w:t>Personalen identifierar det yrkesmässiga ansvar och den kompetens som finns inom personalen och hos samarbetspartnerna och utnyttjar denna kunskap i det mångprofessionella samarbetet.</w:t>
            </w:r>
          </w:p>
          <w:p w14:paraId="1C6C43FA" w14:textId="77777777" w:rsidR="00A81EFC" w:rsidRPr="00A81EFC" w:rsidRDefault="00A81EFC" w:rsidP="00A81EFC">
            <w:pPr>
              <w:autoSpaceDE w:val="0"/>
              <w:autoSpaceDN w:val="0"/>
              <w:adjustRightInd w:val="0"/>
              <w:spacing w:after="0" w:line="240" w:lineRule="auto"/>
              <w:rPr>
                <w:rFonts w:cstheme="minorHAnsi"/>
                <w:color w:val="000000"/>
                <w:sz w:val="20"/>
                <w:szCs w:val="20"/>
                <w:lang w:val="sv-FI"/>
              </w:rPr>
            </w:pPr>
          </w:p>
        </w:tc>
      </w:tr>
      <w:tr w:rsidR="00A81EFC" w:rsidRPr="000C58D0" w14:paraId="430E59C4" w14:textId="77777777" w:rsidTr="00D55A22">
        <w:trPr>
          <w:trHeight w:val="137"/>
        </w:trPr>
        <w:tc>
          <w:tcPr>
            <w:tcW w:w="14709" w:type="dxa"/>
            <w:gridSpan w:val="2"/>
          </w:tcPr>
          <w:p w14:paraId="29FF528B" w14:textId="77777777" w:rsidR="00A81EFC" w:rsidRPr="00A81EFC" w:rsidRDefault="00A81EFC" w:rsidP="00A81EFC">
            <w:pPr>
              <w:autoSpaceDE w:val="0"/>
              <w:autoSpaceDN w:val="0"/>
              <w:adjustRightInd w:val="0"/>
              <w:spacing w:before="220" w:after="0" w:line="201" w:lineRule="atLeast"/>
              <w:rPr>
                <w:rFonts w:cstheme="minorHAnsi"/>
                <w:color w:val="000000"/>
                <w:sz w:val="20"/>
                <w:szCs w:val="20"/>
                <w:lang w:val="sv-FI"/>
              </w:rPr>
            </w:pPr>
            <w:r w:rsidRPr="00A81EFC">
              <w:rPr>
                <w:rFonts w:cstheme="minorHAnsi"/>
                <w:color w:val="000000"/>
                <w:sz w:val="20"/>
                <w:szCs w:val="20"/>
                <w:u w:val="single"/>
                <w:lang w:val="sv-FI"/>
              </w:rPr>
              <w:t>Interaktionen mellan personalen och vårdnadshavarna</w:t>
            </w:r>
          </w:p>
        </w:tc>
      </w:tr>
      <w:tr w:rsidR="00A81EFC" w:rsidRPr="000C58D0" w14:paraId="0764DDD6" w14:textId="77777777" w:rsidTr="00D55A22">
        <w:trPr>
          <w:trHeight w:val="548"/>
        </w:trPr>
        <w:tc>
          <w:tcPr>
            <w:tcW w:w="14709" w:type="dxa"/>
            <w:gridSpan w:val="2"/>
          </w:tcPr>
          <w:p w14:paraId="18968D2F" w14:textId="77777777" w:rsidR="00A81EFC" w:rsidRPr="00A81EFC" w:rsidRDefault="00A81EFC" w:rsidP="00A81EFC">
            <w:pPr>
              <w:autoSpaceDE w:val="0"/>
              <w:autoSpaceDN w:val="0"/>
              <w:adjustRightInd w:val="0"/>
              <w:spacing w:after="0" w:line="240" w:lineRule="auto"/>
              <w:rPr>
                <w:rFonts w:cstheme="minorHAnsi"/>
                <w:sz w:val="20"/>
                <w:szCs w:val="20"/>
                <w:lang w:val="sv-FI"/>
              </w:rPr>
            </w:pPr>
          </w:p>
          <w:p w14:paraId="62B2FF1E" w14:textId="77777777" w:rsidR="00A81EFC" w:rsidRPr="00A81EFC" w:rsidRDefault="00A81EFC" w:rsidP="00A81EFC">
            <w:pPr>
              <w:pStyle w:val="Luettelokappale"/>
              <w:numPr>
                <w:ilvl w:val="0"/>
                <w:numId w:val="8"/>
              </w:numPr>
              <w:autoSpaceDE w:val="0"/>
              <w:autoSpaceDN w:val="0"/>
              <w:adjustRightInd w:val="0"/>
              <w:spacing w:after="0" w:line="240" w:lineRule="auto"/>
              <w:rPr>
                <w:rFonts w:cstheme="minorHAnsi"/>
                <w:color w:val="000000"/>
                <w:sz w:val="20"/>
                <w:szCs w:val="20"/>
                <w:lang w:val="sv-FI"/>
              </w:rPr>
            </w:pPr>
            <w:r w:rsidRPr="00A81EFC">
              <w:rPr>
                <w:rFonts w:cstheme="minorHAnsi"/>
                <w:color w:val="000000"/>
                <w:sz w:val="20"/>
                <w:szCs w:val="20"/>
                <w:lang w:val="sv-FI"/>
              </w:rPr>
              <w:lastRenderedPageBreak/>
              <w:t>Fostrarsamarbetet bygger på att barnet och dess vårdnadshavare värdesätts och på att relationen är öppen, jämlik och förtroendefull. Av interaktionen framgår att personalen respekterar vårdnadshavarens kännedom om sitt barn och har de kunskaper och färdigheter som behövs i arbetet.</w:t>
            </w:r>
          </w:p>
          <w:p w14:paraId="07F200D6" w14:textId="77777777" w:rsidR="00A81EFC" w:rsidRPr="00A81EFC" w:rsidRDefault="00A81EFC" w:rsidP="00A81EFC">
            <w:pPr>
              <w:numPr>
                <w:ilvl w:val="0"/>
                <w:numId w:val="8"/>
              </w:numPr>
              <w:autoSpaceDE w:val="0"/>
              <w:autoSpaceDN w:val="0"/>
              <w:adjustRightInd w:val="0"/>
              <w:spacing w:after="0" w:line="240" w:lineRule="auto"/>
              <w:rPr>
                <w:rFonts w:cstheme="minorHAnsi"/>
                <w:color w:val="000000"/>
                <w:sz w:val="20"/>
                <w:szCs w:val="20"/>
                <w:lang w:val="sv-FI"/>
              </w:rPr>
            </w:pPr>
            <w:r w:rsidRPr="00A81EFC">
              <w:rPr>
                <w:rFonts w:cstheme="minorHAnsi"/>
                <w:color w:val="000000"/>
                <w:sz w:val="20"/>
                <w:szCs w:val="20"/>
                <w:lang w:val="sv-FI"/>
              </w:rPr>
              <w:t xml:space="preserve">Vårdnadshavarna ges möjlighet att delta i planering, genomförande och utvärdering av småbarnspedagogiken. För fostrarsamarbetet planeras olika former och förfaringssätt tillsammans med vårdnadshavarna. </w:t>
            </w:r>
          </w:p>
          <w:p w14:paraId="6A16CA89" w14:textId="77777777" w:rsidR="00A81EFC" w:rsidRPr="00A81EFC" w:rsidRDefault="00A81EFC" w:rsidP="00A81EFC">
            <w:pPr>
              <w:autoSpaceDE w:val="0"/>
              <w:autoSpaceDN w:val="0"/>
              <w:adjustRightInd w:val="0"/>
              <w:spacing w:after="0" w:line="240" w:lineRule="auto"/>
              <w:rPr>
                <w:rFonts w:cstheme="minorHAnsi"/>
                <w:color w:val="000000"/>
                <w:sz w:val="20"/>
                <w:szCs w:val="20"/>
                <w:lang w:val="sv-FI"/>
              </w:rPr>
            </w:pPr>
          </w:p>
        </w:tc>
      </w:tr>
    </w:tbl>
    <w:p w14:paraId="439F1C14" w14:textId="77777777" w:rsidR="00A81EFC" w:rsidRPr="00A81EFC" w:rsidRDefault="00A81EFC" w:rsidP="00E342AC">
      <w:pPr>
        <w:autoSpaceDE w:val="0"/>
        <w:autoSpaceDN w:val="0"/>
        <w:adjustRightInd w:val="0"/>
        <w:spacing w:after="0" w:line="240" w:lineRule="auto"/>
        <w:rPr>
          <w:lang w:val="sv-FI"/>
        </w:rPr>
      </w:pPr>
    </w:p>
    <w:sectPr w:rsidR="00A81EFC" w:rsidRPr="00A81EFC" w:rsidSect="00005EB6">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inkel Md">
    <w:altName w:val="Vinkel M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2C329D"/>
    <w:multiLevelType w:val="hybridMultilevel"/>
    <w:tmpl w:val="4E75DFB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51F8A66"/>
    <w:multiLevelType w:val="hybridMultilevel"/>
    <w:tmpl w:val="B099A90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799BA54"/>
    <w:multiLevelType w:val="hybridMultilevel"/>
    <w:tmpl w:val="50203BCA"/>
    <w:lvl w:ilvl="0" w:tplc="33F0F6B6">
      <w:start w:val="1"/>
      <w:numFmt w:val="decimal"/>
      <w:lvlText w:val="%1."/>
      <w:lvlJc w:val="left"/>
      <w:pPr>
        <w:ind w:left="0" w:firstLine="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5AC0859"/>
    <w:multiLevelType w:val="hybridMultilevel"/>
    <w:tmpl w:val="164E4C5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9837ABD"/>
    <w:multiLevelType w:val="hybridMultilevel"/>
    <w:tmpl w:val="A8FA199E"/>
    <w:lvl w:ilvl="0" w:tplc="54EAFF98">
      <w:start w:val="24"/>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EB11278"/>
    <w:multiLevelType w:val="hybridMultilevel"/>
    <w:tmpl w:val="6BAE8DE4"/>
    <w:lvl w:ilvl="0" w:tplc="01A4732A">
      <w:start w:val="1"/>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4A21E33"/>
    <w:multiLevelType w:val="hybridMultilevel"/>
    <w:tmpl w:val="9E4C393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8501B3C"/>
    <w:multiLevelType w:val="hybridMultilevel"/>
    <w:tmpl w:val="E4E5667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B494308"/>
    <w:multiLevelType w:val="hybridMultilevel"/>
    <w:tmpl w:val="E3B41CAC"/>
    <w:lvl w:ilvl="0" w:tplc="2CF29CB8">
      <w:start w:val="1"/>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5B81E21"/>
    <w:multiLevelType w:val="hybridMultilevel"/>
    <w:tmpl w:val="2CDC8306"/>
    <w:lvl w:ilvl="0" w:tplc="040B0005">
      <w:start w:val="1"/>
      <w:numFmt w:val="bullet"/>
      <w:lvlText w:val=""/>
      <w:lvlJc w:val="left"/>
      <w:pPr>
        <w:ind w:left="1664" w:hanging="360"/>
      </w:pPr>
      <w:rPr>
        <w:rFonts w:ascii="Wingdings" w:hAnsi="Wingdings"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0" w15:restartNumberingAfterBreak="0">
    <w:nsid w:val="38C17940"/>
    <w:multiLevelType w:val="hybridMultilevel"/>
    <w:tmpl w:val="B5EEF54E"/>
    <w:lvl w:ilvl="0" w:tplc="040B0005">
      <w:start w:val="1"/>
      <w:numFmt w:val="bullet"/>
      <w:lvlText w:val=""/>
      <w:lvlJc w:val="left"/>
      <w:pPr>
        <w:ind w:left="1800" w:hanging="360"/>
      </w:pPr>
      <w:rPr>
        <w:rFonts w:ascii="Wingdings" w:hAnsi="Wingdings" w:hint="default"/>
      </w:rPr>
    </w:lvl>
    <w:lvl w:ilvl="1" w:tplc="040B0003">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11" w15:restartNumberingAfterBreak="0">
    <w:nsid w:val="41025668"/>
    <w:multiLevelType w:val="hybridMultilevel"/>
    <w:tmpl w:val="4EFF159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5F50A58"/>
    <w:multiLevelType w:val="hybridMultilevel"/>
    <w:tmpl w:val="172090B8"/>
    <w:lvl w:ilvl="0" w:tplc="040B0005">
      <w:start w:val="1"/>
      <w:numFmt w:val="bullet"/>
      <w:lvlText w:val=""/>
      <w:lvlJc w:val="left"/>
      <w:pPr>
        <w:ind w:left="2160" w:hanging="360"/>
      </w:pPr>
      <w:rPr>
        <w:rFonts w:ascii="Wingdings" w:hAnsi="Wingdings" w:hint="default"/>
      </w:rPr>
    </w:lvl>
    <w:lvl w:ilvl="1" w:tplc="040B0003">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13" w15:restartNumberingAfterBreak="0">
    <w:nsid w:val="5E549017"/>
    <w:multiLevelType w:val="hybridMultilevel"/>
    <w:tmpl w:val="4994485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3421293">
    <w:abstractNumId w:val="4"/>
  </w:num>
  <w:num w:numId="2" w16cid:durableId="1645888479">
    <w:abstractNumId w:val="12"/>
  </w:num>
  <w:num w:numId="3" w16cid:durableId="1092317523">
    <w:abstractNumId w:val="10"/>
  </w:num>
  <w:num w:numId="4" w16cid:durableId="882251276">
    <w:abstractNumId w:val="9"/>
  </w:num>
  <w:num w:numId="5" w16cid:durableId="1220442131">
    <w:abstractNumId w:val="6"/>
  </w:num>
  <w:num w:numId="6" w16cid:durableId="1501653401">
    <w:abstractNumId w:val="5"/>
  </w:num>
  <w:num w:numId="7" w16cid:durableId="581573821">
    <w:abstractNumId w:val="8"/>
  </w:num>
  <w:num w:numId="8" w16cid:durableId="189955340">
    <w:abstractNumId w:val="2"/>
  </w:num>
  <w:num w:numId="9" w16cid:durableId="1143892645">
    <w:abstractNumId w:val="3"/>
  </w:num>
  <w:num w:numId="10" w16cid:durableId="1436822730">
    <w:abstractNumId w:val="1"/>
  </w:num>
  <w:num w:numId="11" w16cid:durableId="453911207">
    <w:abstractNumId w:val="11"/>
  </w:num>
  <w:num w:numId="12" w16cid:durableId="1215308628">
    <w:abstractNumId w:val="7"/>
  </w:num>
  <w:num w:numId="13" w16cid:durableId="1454597021">
    <w:abstractNumId w:val="0"/>
  </w:num>
  <w:num w:numId="14" w16cid:durableId="1302968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B39"/>
    <w:rsid w:val="00005EB6"/>
    <w:rsid w:val="00024F07"/>
    <w:rsid w:val="0006131D"/>
    <w:rsid w:val="0006487F"/>
    <w:rsid w:val="00080AC7"/>
    <w:rsid w:val="000C58D0"/>
    <w:rsid w:val="00106AC2"/>
    <w:rsid w:val="00151265"/>
    <w:rsid w:val="001C2FED"/>
    <w:rsid w:val="0025130F"/>
    <w:rsid w:val="00264F07"/>
    <w:rsid w:val="00310A87"/>
    <w:rsid w:val="003410F9"/>
    <w:rsid w:val="003869A1"/>
    <w:rsid w:val="003D2B33"/>
    <w:rsid w:val="003F2AB3"/>
    <w:rsid w:val="00400529"/>
    <w:rsid w:val="00436D7D"/>
    <w:rsid w:val="004C0426"/>
    <w:rsid w:val="004F0FFC"/>
    <w:rsid w:val="00520875"/>
    <w:rsid w:val="005F2B8E"/>
    <w:rsid w:val="00673BB6"/>
    <w:rsid w:val="00693EA4"/>
    <w:rsid w:val="00762C83"/>
    <w:rsid w:val="00772B39"/>
    <w:rsid w:val="0078742B"/>
    <w:rsid w:val="007B5520"/>
    <w:rsid w:val="007E2B7D"/>
    <w:rsid w:val="007E474B"/>
    <w:rsid w:val="00824F6D"/>
    <w:rsid w:val="00841CB1"/>
    <w:rsid w:val="00843D05"/>
    <w:rsid w:val="008652D4"/>
    <w:rsid w:val="008C3A67"/>
    <w:rsid w:val="008E617C"/>
    <w:rsid w:val="008F1073"/>
    <w:rsid w:val="00945DC1"/>
    <w:rsid w:val="00946AA3"/>
    <w:rsid w:val="00960215"/>
    <w:rsid w:val="00987AF4"/>
    <w:rsid w:val="009C5705"/>
    <w:rsid w:val="00A81EFC"/>
    <w:rsid w:val="00AA472F"/>
    <w:rsid w:val="00AD3E70"/>
    <w:rsid w:val="00AE0360"/>
    <w:rsid w:val="00B11D69"/>
    <w:rsid w:val="00B56D01"/>
    <w:rsid w:val="00B752C4"/>
    <w:rsid w:val="00BB6AC6"/>
    <w:rsid w:val="00C95A45"/>
    <w:rsid w:val="00CF22C2"/>
    <w:rsid w:val="00D308E2"/>
    <w:rsid w:val="00D55A22"/>
    <w:rsid w:val="00DC2CBD"/>
    <w:rsid w:val="00DC61CD"/>
    <w:rsid w:val="00E05CA6"/>
    <w:rsid w:val="00E12B26"/>
    <w:rsid w:val="00E342AC"/>
    <w:rsid w:val="00E37BC2"/>
    <w:rsid w:val="00E4014B"/>
    <w:rsid w:val="00E76334"/>
    <w:rsid w:val="00EA4A3E"/>
    <w:rsid w:val="00EB5036"/>
    <w:rsid w:val="00F00D26"/>
    <w:rsid w:val="00F50726"/>
    <w:rsid w:val="00FA7AA5"/>
    <w:rsid w:val="00FB32E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0949E"/>
  <w15:chartTrackingRefBased/>
  <w15:docId w15:val="{027D2A28-864F-495A-B740-FBEE09F92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72B39"/>
    <w:pPr>
      <w:ind w:left="720"/>
      <w:contextualSpacing/>
    </w:pPr>
  </w:style>
  <w:style w:type="table" w:styleId="TaulukkoRuudukko">
    <w:name w:val="Table Grid"/>
    <w:basedOn w:val="Normaalitaulukko"/>
    <w:uiPriority w:val="39"/>
    <w:rsid w:val="0069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y">
    <w:name w:val="py"/>
    <w:basedOn w:val="Normaali"/>
    <w:rsid w:val="00E76334"/>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Default">
    <w:name w:val="Default"/>
    <w:rsid w:val="00310A87"/>
    <w:pPr>
      <w:autoSpaceDE w:val="0"/>
      <w:autoSpaceDN w:val="0"/>
      <w:adjustRightInd w:val="0"/>
      <w:spacing w:after="0" w:line="240" w:lineRule="auto"/>
    </w:pPr>
    <w:rPr>
      <w:rFonts w:ascii="Arial Narrow" w:hAnsi="Arial Narrow" w:cs="Arial Narrow"/>
      <w:color w:val="000000"/>
      <w:sz w:val="24"/>
      <w:szCs w:val="24"/>
    </w:rPr>
  </w:style>
  <w:style w:type="paragraph" w:customStyle="1" w:styleId="Pa32">
    <w:name w:val="Pa32"/>
    <w:basedOn w:val="Default"/>
    <w:next w:val="Default"/>
    <w:uiPriority w:val="99"/>
    <w:rsid w:val="00310A87"/>
    <w:pPr>
      <w:spacing w:line="201" w:lineRule="atLeast"/>
    </w:pPr>
    <w:rPr>
      <w:rFonts w:ascii="Vinkel Md" w:hAnsi="Vinkel Md" w:cstheme="minorBidi"/>
      <w:color w:val="auto"/>
    </w:rPr>
  </w:style>
  <w:style w:type="character" w:customStyle="1" w:styleId="A12">
    <w:name w:val="A12"/>
    <w:uiPriority w:val="99"/>
    <w:rsid w:val="00310A87"/>
    <w:rPr>
      <w:rFonts w:cs="Vinkel Md"/>
      <w:color w:val="000000"/>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3180">
      <w:bodyDiv w:val="1"/>
      <w:marLeft w:val="0"/>
      <w:marRight w:val="0"/>
      <w:marTop w:val="0"/>
      <w:marBottom w:val="0"/>
      <w:divBdr>
        <w:top w:val="none" w:sz="0" w:space="0" w:color="auto"/>
        <w:left w:val="none" w:sz="0" w:space="0" w:color="auto"/>
        <w:bottom w:val="none" w:sz="0" w:space="0" w:color="auto"/>
        <w:right w:val="none" w:sz="0" w:space="0" w:color="auto"/>
      </w:divBdr>
      <w:divsChild>
        <w:div w:id="1401440505">
          <w:marLeft w:val="0"/>
          <w:marRight w:val="0"/>
          <w:marTop w:val="0"/>
          <w:marBottom w:val="0"/>
          <w:divBdr>
            <w:top w:val="none" w:sz="0" w:space="0" w:color="auto"/>
            <w:left w:val="none" w:sz="0" w:space="0" w:color="auto"/>
            <w:bottom w:val="none" w:sz="0" w:space="0" w:color="auto"/>
            <w:right w:val="none" w:sz="0" w:space="0" w:color="auto"/>
          </w:divBdr>
          <w:divsChild>
            <w:div w:id="899900972">
              <w:marLeft w:val="0"/>
              <w:marRight w:val="0"/>
              <w:marTop w:val="0"/>
              <w:marBottom w:val="0"/>
              <w:divBdr>
                <w:top w:val="none" w:sz="0" w:space="0" w:color="auto"/>
                <w:left w:val="none" w:sz="0" w:space="0" w:color="auto"/>
                <w:bottom w:val="none" w:sz="0" w:space="0" w:color="auto"/>
                <w:right w:val="none" w:sz="0" w:space="0" w:color="auto"/>
              </w:divBdr>
              <w:divsChild>
                <w:div w:id="144052310">
                  <w:marLeft w:val="0"/>
                  <w:marRight w:val="0"/>
                  <w:marTop w:val="0"/>
                  <w:marBottom w:val="0"/>
                  <w:divBdr>
                    <w:top w:val="none" w:sz="0" w:space="0" w:color="auto"/>
                    <w:left w:val="none" w:sz="0" w:space="0" w:color="auto"/>
                    <w:bottom w:val="none" w:sz="0" w:space="0" w:color="auto"/>
                    <w:right w:val="none" w:sz="0" w:space="0" w:color="auto"/>
                  </w:divBdr>
                  <w:divsChild>
                    <w:div w:id="40376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1461</Words>
  <Characters>7748</Characters>
  <Application>Microsoft Office Word</Application>
  <DocSecurity>0</DocSecurity>
  <Lines>64</Lines>
  <Paragraphs>18</Paragraphs>
  <ScaleCrop>false</ScaleCrop>
  <HeadingPairs>
    <vt:vector size="2" baseType="variant">
      <vt:variant>
        <vt:lpstr>Otsikko</vt:lpstr>
      </vt:variant>
      <vt:variant>
        <vt:i4>1</vt:i4>
      </vt:variant>
    </vt:vector>
  </HeadingPairs>
  <TitlesOfParts>
    <vt:vector size="1" baseType="lpstr">
      <vt:lpstr/>
    </vt:vector>
  </TitlesOfParts>
  <Company>Kauniaisten kaupunki</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ahi</dc:creator>
  <cp:keywords/>
  <dc:description/>
  <cp:lastModifiedBy>Laura Salomaa</cp:lastModifiedBy>
  <cp:revision>2</cp:revision>
  <dcterms:created xsi:type="dcterms:W3CDTF">2023-10-05T05:56:00Z</dcterms:created>
  <dcterms:modified xsi:type="dcterms:W3CDTF">2023-10-05T05:56:00Z</dcterms:modified>
</cp:coreProperties>
</file>