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780"/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8774"/>
      </w:tblGrid>
      <w:tr w:rsidR="008C2469" w:rsidRPr="00271297" w14:paraId="79617CDA" w14:textId="77777777" w:rsidTr="72EDB100">
        <w:trPr>
          <w:trHeight w:val="10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A6659" w14:textId="77777777" w:rsidR="00850CA4" w:rsidRPr="008C2469" w:rsidRDefault="005A57E6" w:rsidP="00C82E63">
            <w:pPr>
              <w:pStyle w:val="Yltunnist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2469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B07F17F" wp14:editId="7AC89975">
                  <wp:extent cx="419100" cy="4953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AC2" w14:textId="77777777" w:rsidR="00850CA4" w:rsidRPr="008C2469" w:rsidRDefault="00C82E63" w:rsidP="00C82E63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8C2469">
              <w:rPr>
                <w:rFonts w:asciiTheme="minorHAnsi" w:hAnsiTheme="minorHAnsi"/>
                <w:sz w:val="20"/>
                <w:szCs w:val="20"/>
                <w:lang w:val="sv-SE"/>
              </w:rPr>
              <w:t>GRANKULLA STAD                       KUNDMEDDELANDE</w:t>
            </w:r>
          </w:p>
          <w:p w14:paraId="4FDDBAEA" w14:textId="1B616816" w:rsidR="00850CA4" w:rsidRPr="008C2469" w:rsidRDefault="00C82E63" w:rsidP="00271297">
            <w:pPr>
              <w:shd w:val="clear" w:color="auto" w:fill="FFFFFF" w:themeFill="background1"/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Bildningssektorn                          </w:t>
            </w:r>
            <w:r w:rsidR="009047F1" w:rsidRPr="00271297">
              <w:rPr>
                <w:rFonts w:asciiTheme="minorHAnsi" w:hAnsiTheme="minorHAnsi"/>
                <w:sz w:val="20"/>
                <w:szCs w:val="20"/>
                <w:lang w:val="sv-SE"/>
              </w:rPr>
              <w:t>1.</w:t>
            </w:r>
            <w:r w:rsidR="0037725B" w:rsidRPr="00271297">
              <w:rPr>
                <w:rFonts w:asciiTheme="minorHAnsi" w:hAnsiTheme="minorHAnsi"/>
                <w:sz w:val="20"/>
                <w:szCs w:val="20"/>
                <w:lang w:val="sv-SE"/>
              </w:rPr>
              <w:t>8</w:t>
            </w:r>
            <w:r w:rsidR="00211197" w:rsidRPr="00271297">
              <w:rPr>
                <w:rFonts w:asciiTheme="minorHAnsi" w:hAnsiTheme="minorHAnsi"/>
                <w:sz w:val="20"/>
                <w:szCs w:val="20"/>
                <w:lang w:val="sv-SE"/>
              </w:rPr>
              <w:t>.2023</w:t>
            </w:r>
          </w:p>
          <w:p w14:paraId="07308BA4" w14:textId="77777777" w:rsidR="00B757FD" w:rsidRPr="008C2469" w:rsidRDefault="00A72C98" w:rsidP="00C82E63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8C2469">
              <w:rPr>
                <w:rFonts w:asciiTheme="minorHAnsi" w:hAnsiTheme="minorHAnsi"/>
                <w:sz w:val="20"/>
                <w:szCs w:val="20"/>
                <w:lang w:val="sv-SE"/>
              </w:rPr>
              <w:t>S</w:t>
            </w:r>
            <w:r w:rsidR="00C82E63" w:rsidRPr="008C2469">
              <w:rPr>
                <w:rFonts w:asciiTheme="minorHAnsi" w:hAnsiTheme="minorHAnsi"/>
                <w:sz w:val="20"/>
                <w:szCs w:val="20"/>
                <w:lang w:val="sv-SE"/>
              </w:rPr>
              <w:t>måbarnspedagogiken</w:t>
            </w:r>
            <w:r w:rsidR="00850CA4" w:rsidRPr="008C2469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</w:p>
          <w:p w14:paraId="5E8B5866" w14:textId="0BAD0F69" w:rsidR="00850CA4" w:rsidRPr="008C2469" w:rsidRDefault="00C82E63" w:rsidP="006A3ECA">
            <w:pPr>
              <w:jc w:val="both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Svenska </w:t>
            </w:r>
            <w:r w:rsidR="005C04BC" w:rsidRPr="72EDB100">
              <w:rPr>
                <w:rFonts w:asciiTheme="minorHAnsi" w:hAnsiTheme="minorHAnsi"/>
                <w:sz w:val="20"/>
                <w:szCs w:val="20"/>
                <w:lang w:val="sv-SE"/>
              </w:rPr>
              <w:t>utskottet</w:t>
            </w:r>
            <w:r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för undervisning och </w:t>
            </w:r>
            <w:r w:rsidR="006E2226" w:rsidRPr="72EDB100">
              <w:rPr>
                <w:rFonts w:asciiTheme="minorHAnsi" w:hAnsiTheme="minorHAnsi"/>
                <w:sz w:val="20"/>
                <w:szCs w:val="20"/>
                <w:lang w:val="sv-SE"/>
              </w:rPr>
              <w:t>småbarnspedagogik</w:t>
            </w:r>
            <w:r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  <w:r w:rsidR="00211197">
              <w:rPr>
                <w:rFonts w:asciiTheme="minorHAnsi" w:hAnsiTheme="minorHAnsi"/>
                <w:sz w:val="20"/>
                <w:szCs w:val="20"/>
                <w:lang w:val="sv-SE"/>
              </w:rPr>
              <w:t>18.1.2023</w:t>
            </w:r>
            <w:r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§ </w:t>
            </w:r>
            <w:r w:rsidR="008275B5">
              <w:rPr>
                <w:rFonts w:asciiTheme="minorHAnsi" w:hAnsiTheme="minorHAnsi"/>
                <w:sz w:val="20"/>
                <w:szCs w:val="20"/>
                <w:lang w:val="sv-SE"/>
              </w:rPr>
              <w:t>6</w:t>
            </w:r>
            <w:r w:rsidR="008B71F2" w:rsidRPr="72EDB100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                            </w:t>
            </w:r>
          </w:p>
        </w:tc>
      </w:tr>
    </w:tbl>
    <w:p w14:paraId="0A37501D" w14:textId="77777777" w:rsidR="002F266E" w:rsidRPr="008C2469" w:rsidRDefault="002F266E">
      <w:pPr>
        <w:rPr>
          <w:rFonts w:asciiTheme="minorHAnsi" w:hAnsiTheme="minorHAnsi"/>
          <w:b/>
          <w:sz w:val="20"/>
          <w:szCs w:val="20"/>
          <w:lang w:val="sv-SE"/>
        </w:rPr>
      </w:pPr>
    </w:p>
    <w:p w14:paraId="4023049D" w14:textId="53BA195B" w:rsidR="00C25695" w:rsidRPr="008C2469" w:rsidRDefault="00C82E63" w:rsidP="72EDB100">
      <w:pPr>
        <w:jc w:val="center"/>
        <w:rPr>
          <w:rFonts w:asciiTheme="minorHAnsi" w:hAnsiTheme="minorHAnsi"/>
          <w:b/>
          <w:bCs/>
          <w:sz w:val="20"/>
          <w:szCs w:val="20"/>
          <w:lang w:val="sv-SE"/>
        </w:rPr>
      </w:pPr>
      <w:r w:rsidRPr="72EDB100">
        <w:rPr>
          <w:rFonts w:asciiTheme="minorHAnsi" w:hAnsiTheme="minorHAnsi"/>
          <w:b/>
          <w:bCs/>
          <w:sz w:val="20"/>
          <w:szCs w:val="20"/>
          <w:lang w:val="sv-SE"/>
        </w:rPr>
        <w:t>BESTÄMM</w:t>
      </w:r>
      <w:r w:rsidR="00792B43" w:rsidRPr="72EDB100">
        <w:rPr>
          <w:rFonts w:asciiTheme="minorHAnsi" w:hAnsiTheme="minorHAnsi"/>
          <w:b/>
          <w:bCs/>
          <w:sz w:val="20"/>
          <w:szCs w:val="20"/>
          <w:lang w:val="sv-SE"/>
        </w:rPr>
        <w:t>ANDE AV KLIENTAVGIFTER INOM SMÅBARNSPEDAGOGIKEN</w:t>
      </w:r>
      <w:r w:rsidR="002C4AA9" w:rsidRPr="72EDB100">
        <w:rPr>
          <w:rFonts w:asciiTheme="minorHAnsi" w:hAnsiTheme="minorHAnsi"/>
          <w:b/>
          <w:bCs/>
          <w:sz w:val="20"/>
          <w:szCs w:val="20"/>
          <w:lang w:val="sv-SE"/>
        </w:rPr>
        <w:t xml:space="preserve"> </w:t>
      </w:r>
      <w:r w:rsidR="002C4AA9" w:rsidRPr="00271297">
        <w:rPr>
          <w:rFonts w:asciiTheme="minorHAnsi" w:hAnsiTheme="minorHAnsi"/>
          <w:b/>
          <w:bCs/>
          <w:sz w:val="20"/>
          <w:szCs w:val="20"/>
          <w:lang w:val="sv-SE"/>
        </w:rPr>
        <w:t>1.</w:t>
      </w:r>
      <w:r w:rsidR="0037725B" w:rsidRPr="00271297">
        <w:rPr>
          <w:rFonts w:asciiTheme="minorHAnsi" w:hAnsiTheme="minorHAnsi"/>
          <w:b/>
          <w:bCs/>
          <w:sz w:val="20"/>
          <w:szCs w:val="20"/>
          <w:lang w:val="sv-SE"/>
        </w:rPr>
        <w:t>8</w:t>
      </w:r>
      <w:r w:rsidR="002C4AA9" w:rsidRPr="00271297">
        <w:rPr>
          <w:rFonts w:asciiTheme="minorHAnsi" w:hAnsiTheme="minorHAnsi"/>
          <w:b/>
          <w:bCs/>
          <w:sz w:val="20"/>
          <w:szCs w:val="20"/>
          <w:lang w:val="sv-SE"/>
        </w:rPr>
        <w:t>.202</w:t>
      </w:r>
      <w:r w:rsidR="00211197" w:rsidRPr="00271297">
        <w:rPr>
          <w:rFonts w:asciiTheme="minorHAnsi" w:hAnsiTheme="minorHAnsi"/>
          <w:b/>
          <w:bCs/>
          <w:sz w:val="20"/>
          <w:szCs w:val="20"/>
          <w:lang w:val="sv-SE"/>
        </w:rPr>
        <w:t>3</w:t>
      </w:r>
      <w:r w:rsidR="002C4AA9" w:rsidRPr="72EDB100">
        <w:rPr>
          <w:rFonts w:asciiTheme="minorHAnsi" w:hAnsiTheme="minorHAnsi"/>
          <w:b/>
          <w:bCs/>
          <w:sz w:val="20"/>
          <w:szCs w:val="20"/>
          <w:lang w:val="sv-SE"/>
        </w:rPr>
        <w:t xml:space="preserve"> framåt</w:t>
      </w:r>
    </w:p>
    <w:p w14:paraId="5DAB6C7B" w14:textId="77777777" w:rsidR="00C25695" w:rsidRPr="008C2469" w:rsidRDefault="00C25695">
      <w:pPr>
        <w:rPr>
          <w:rFonts w:asciiTheme="minorHAnsi" w:hAnsiTheme="minorHAnsi"/>
          <w:b/>
          <w:sz w:val="20"/>
          <w:szCs w:val="20"/>
          <w:lang w:val="sv-SE"/>
        </w:rPr>
      </w:pPr>
    </w:p>
    <w:p w14:paraId="02EB378F" w14:textId="77777777" w:rsidR="007028CA" w:rsidRPr="008C2469" w:rsidRDefault="007028CA" w:rsidP="00C25695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  <w:sectPr w:rsidR="007028CA" w:rsidRPr="008C2469" w:rsidSect="00F30EDC">
          <w:footerReference w:type="default" r:id="rId12"/>
          <w:type w:val="continuous"/>
          <w:pgSz w:w="11906" w:h="16838"/>
          <w:pgMar w:top="1417" w:right="1134" w:bottom="1417" w:left="1134" w:header="567" w:footer="708" w:gutter="0"/>
          <w:cols w:space="708"/>
          <w:docGrid w:linePitch="360"/>
        </w:sectPr>
      </w:pPr>
    </w:p>
    <w:p w14:paraId="34994CD0" w14:textId="7454A6FC" w:rsidR="00C25695" w:rsidRPr="008C2469" w:rsidRDefault="00792B43" w:rsidP="72EDB10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72EDB100">
        <w:rPr>
          <w:rFonts w:asciiTheme="minorHAnsi" w:hAnsiTheme="minorHAnsi"/>
          <w:color w:val="auto"/>
          <w:sz w:val="20"/>
          <w:szCs w:val="20"/>
          <w:lang w:val="sv-SE"/>
        </w:rPr>
        <w:t>Klientavgifterna räknas ut som procentandel av familjens bruttoinkomster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. </w:t>
      </w:r>
      <w:r w:rsidR="00211197">
        <w:rPr>
          <w:rFonts w:asciiTheme="minorHAnsi" w:hAnsiTheme="minorHAnsi"/>
          <w:color w:val="auto"/>
          <w:sz w:val="20"/>
          <w:szCs w:val="20"/>
          <w:lang w:val="sv-SE"/>
        </w:rPr>
        <w:t>M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aximiavgiften för småbarnspedagogik </w:t>
      </w:r>
      <w:r w:rsidR="00211197">
        <w:rPr>
          <w:rFonts w:asciiTheme="minorHAnsi" w:hAnsiTheme="minorHAnsi"/>
          <w:color w:val="auto"/>
          <w:sz w:val="20"/>
          <w:szCs w:val="20"/>
          <w:lang w:val="sv-SE"/>
        </w:rPr>
        <w:t xml:space="preserve">är 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295 euro, och den lägsta avgiften </w:t>
      </w:r>
      <w:r w:rsidR="00211197">
        <w:rPr>
          <w:rFonts w:asciiTheme="minorHAnsi" w:hAnsiTheme="minorHAnsi"/>
          <w:color w:val="auto"/>
          <w:sz w:val="20"/>
          <w:szCs w:val="20"/>
          <w:lang w:val="sv-SE"/>
        </w:rPr>
        <w:t>är</w:t>
      </w:r>
      <w:r w:rsidR="007E3F20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28 euro. Avgiften för det andra barnet </w:t>
      </w:r>
      <w:r w:rsidR="00211197">
        <w:rPr>
          <w:rFonts w:asciiTheme="minorHAnsi" w:hAnsiTheme="minorHAnsi"/>
          <w:color w:val="auto"/>
          <w:sz w:val="20"/>
          <w:szCs w:val="20"/>
          <w:lang w:val="sv-SE"/>
        </w:rPr>
        <w:t>är</w:t>
      </w:r>
      <w:r w:rsidR="007E3F20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högst 40 procent av avgiften för det äldsta barnet, dvs. högst 118 euro. Avgiften för de följande barnen </w:t>
      </w:r>
      <w:r w:rsidR="00211197">
        <w:rPr>
          <w:rFonts w:asciiTheme="minorHAnsi" w:hAnsiTheme="minorHAnsi"/>
          <w:color w:val="auto"/>
          <w:sz w:val="20"/>
          <w:szCs w:val="20"/>
          <w:lang w:val="sv-SE"/>
        </w:rPr>
        <w:t>är</w:t>
      </w:r>
      <w:r w:rsidR="00F30EDC"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 20 procent av avgiften för det yngsta barnet. Indexjusteringarna av klientavgifterna och inkomstgränserna görs vartannat år. </w:t>
      </w:r>
    </w:p>
    <w:p w14:paraId="6A05A809" w14:textId="7D52D8A8" w:rsidR="00C25695" w:rsidRPr="008C2469" w:rsidRDefault="00C25695" w:rsidP="72EDB100">
      <w:pPr>
        <w:rPr>
          <w:rFonts w:asciiTheme="minorHAnsi" w:hAnsiTheme="minorHAnsi"/>
          <w:sz w:val="20"/>
          <w:szCs w:val="20"/>
          <w:lang w:val="sv-SE"/>
        </w:rPr>
      </w:pPr>
    </w:p>
    <w:p w14:paraId="234E722E" w14:textId="77777777" w:rsidR="002008E0" w:rsidRPr="008C2469" w:rsidRDefault="00792B43" w:rsidP="002008E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INKOMSTER</w:t>
      </w:r>
      <w:r w:rsidR="007772B6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</w:t>
      </w:r>
    </w:p>
    <w:p w14:paraId="3DD2CA61" w14:textId="77777777" w:rsidR="00C25695" w:rsidRPr="008C2469" w:rsidRDefault="00792B43" w:rsidP="002008E0">
      <w:pPr>
        <w:rPr>
          <w:rFonts w:asciiTheme="minorHAnsi" w:hAnsiTheme="minorHAnsi"/>
          <w:sz w:val="20"/>
          <w:szCs w:val="20"/>
          <w:lang w:val="sv-SE"/>
        </w:rPr>
      </w:pPr>
      <w:r w:rsidRPr="008C2469">
        <w:rPr>
          <w:rFonts w:asciiTheme="minorHAnsi" w:hAnsiTheme="minorHAnsi"/>
          <w:sz w:val="20"/>
          <w:szCs w:val="20"/>
          <w:lang w:val="sv-SE"/>
        </w:rPr>
        <w:t xml:space="preserve">Som inkomster beaktas förälders eller annan vårdnadshavares skattepliktiga förvärvs- och kapitalinkomster </w:t>
      </w:r>
      <w:r w:rsidR="00274BC8" w:rsidRPr="008C2469">
        <w:rPr>
          <w:rFonts w:asciiTheme="minorHAnsi" w:hAnsiTheme="minorHAnsi"/>
          <w:sz w:val="20"/>
          <w:szCs w:val="20"/>
          <w:lang w:val="sv-SE"/>
        </w:rPr>
        <w:t>samt</w:t>
      </w:r>
      <w:r w:rsidR="008A2FDA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z w:val="20"/>
          <w:szCs w:val="20"/>
          <w:lang w:val="sv-SE"/>
        </w:rPr>
        <w:t>skattefria inkomster</w:t>
      </w:r>
      <w:r w:rsidR="00274BC8" w:rsidRPr="008C2469">
        <w:rPr>
          <w:rFonts w:asciiTheme="minorHAnsi" w:hAnsiTheme="minorHAnsi"/>
          <w:sz w:val="20"/>
          <w:szCs w:val="20"/>
          <w:lang w:val="sv-SE"/>
        </w:rPr>
        <w:t xml:space="preserve">. Motsvarande inkomster för en person i samma hushåll som lever med vårdnadshavaren som make eller i äktenskapsliknande förhållanden beaktas också, likaså motsvarande inkomster för </w:t>
      </w:r>
      <w:r w:rsidR="000E09A3" w:rsidRPr="008C2469">
        <w:rPr>
          <w:rFonts w:asciiTheme="minorHAnsi" w:hAnsiTheme="minorHAnsi"/>
          <w:sz w:val="20"/>
          <w:szCs w:val="20"/>
          <w:lang w:val="sv-SE"/>
        </w:rPr>
        <w:t>det barn som deltar i småbarnspedagogiken.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="000E09A3" w:rsidRPr="008C2469">
        <w:rPr>
          <w:rFonts w:asciiTheme="minorHAnsi" w:hAnsiTheme="minorHAnsi"/>
          <w:sz w:val="20"/>
          <w:szCs w:val="20"/>
          <w:lang w:val="sv-SE"/>
        </w:rPr>
        <w:t xml:space="preserve">Till löneinkomsterna läggs 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>en s</w:t>
      </w:r>
      <w:r w:rsidR="000E09A3" w:rsidRPr="008C2469">
        <w:rPr>
          <w:rFonts w:asciiTheme="minorHAnsi" w:hAnsiTheme="minorHAnsi"/>
          <w:sz w:val="20"/>
          <w:szCs w:val="20"/>
          <w:lang w:val="sv-SE"/>
        </w:rPr>
        <w:t>emesterpeng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 xml:space="preserve"> på 5 %</w:t>
      </w:r>
      <w:r w:rsidR="000E09A3" w:rsidRPr="008C2469">
        <w:rPr>
          <w:rFonts w:asciiTheme="minorHAnsi" w:hAnsiTheme="minorHAnsi"/>
          <w:sz w:val="20"/>
          <w:szCs w:val="20"/>
          <w:lang w:val="sv-SE"/>
        </w:rPr>
        <w:t>.</w:t>
      </w:r>
    </w:p>
    <w:p w14:paraId="5A39BBE3" w14:textId="77777777" w:rsidR="00F072DE" w:rsidRPr="008C2469" w:rsidRDefault="00F072DE" w:rsidP="00F072DE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</w:p>
    <w:p w14:paraId="6EC65E7B" w14:textId="77777777" w:rsidR="00F072DE" w:rsidRPr="008C2469" w:rsidRDefault="000E09A3" w:rsidP="00F072DE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Som inkomster beaktas inte </w:t>
      </w:r>
    </w:p>
    <w:p w14:paraId="33A3B8CC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b/>
          <w:bCs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hemvårdsstöd</w:t>
      </w:r>
      <w:r w:rsidRPr="008C2469">
        <w:rPr>
          <w:rFonts w:ascii="Calibri" w:hAnsi="Calibri"/>
          <w:b/>
          <w:bCs/>
          <w:color w:val="auto"/>
          <w:sz w:val="20"/>
          <w:szCs w:val="20"/>
          <w:lang w:val="sv-SE"/>
        </w:rPr>
        <w:t xml:space="preserve"> </w:t>
      </w:r>
    </w:p>
    <w:p w14:paraId="60955084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barnbidrag </w:t>
      </w:r>
    </w:p>
    <w:p w14:paraId="18ABE5B2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proofErr w:type="spellStart"/>
      <w:r w:rsidRPr="008C2469">
        <w:rPr>
          <w:rFonts w:ascii="Calibri" w:hAnsi="Calibri"/>
          <w:color w:val="auto"/>
          <w:sz w:val="20"/>
          <w:szCs w:val="20"/>
          <w:lang w:val="sv-SE"/>
        </w:rPr>
        <w:t>handikappbidrag</w:t>
      </w:r>
      <w:proofErr w:type="spellEnd"/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 enligt lagen om </w:t>
      </w:r>
      <w:proofErr w:type="spellStart"/>
      <w:r w:rsidRPr="008C2469">
        <w:rPr>
          <w:rFonts w:ascii="Calibri" w:hAnsi="Calibri"/>
          <w:color w:val="auto"/>
          <w:sz w:val="20"/>
          <w:szCs w:val="20"/>
          <w:lang w:val="sv-SE"/>
        </w:rPr>
        <w:t>handikapp</w:t>
      </w:r>
      <w:r w:rsidRPr="008C2469">
        <w:rPr>
          <w:rFonts w:ascii="Calibri" w:hAnsi="Calibri"/>
          <w:color w:val="auto"/>
          <w:sz w:val="20"/>
          <w:szCs w:val="20"/>
          <w:lang w:val="sv-SE"/>
        </w:rPr>
        <w:softHyphen/>
        <w:t>förmåner</w:t>
      </w:r>
      <w:proofErr w:type="spellEnd"/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 (570/2007)</w:t>
      </w:r>
    </w:p>
    <w:p w14:paraId="39B77BAA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barnförhöjning enligt folkpensionslagen (568/2007)</w:t>
      </w:r>
    </w:p>
    <w:p w14:paraId="2F984DC3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bostadsbidrag </w:t>
      </w:r>
    </w:p>
    <w:p w14:paraId="3F81CD8B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sjukvårds- och undersöknings</w:t>
      </w:r>
      <w:r w:rsidRPr="008C2469">
        <w:rPr>
          <w:rFonts w:ascii="Calibri" w:hAnsi="Calibri"/>
          <w:color w:val="auto"/>
          <w:sz w:val="20"/>
          <w:szCs w:val="20"/>
          <w:lang w:val="sv-SE"/>
        </w:rPr>
        <w:softHyphen/>
        <w:t xml:space="preserve">kostnader som betalas på basis av olycksfallsförsäkring </w:t>
      </w:r>
    </w:p>
    <w:p w14:paraId="5696C6D0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proofErr w:type="spellStart"/>
      <w:r w:rsidRPr="008C2469">
        <w:rPr>
          <w:rFonts w:ascii="Calibri" w:hAnsi="Calibri"/>
          <w:color w:val="auto"/>
          <w:sz w:val="20"/>
          <w:szCs w:val="20"/>
          <w:lang w:val="sv-SE"/>
        </w:rPr>
        <w:t>menersättning</w:t>
      </w:r>
      <w:proofErr w:type="spellEnd"/>
    </w:p>
    <w:p w14:paraId="3AEA35A9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militärunderstöd </w:t>
      </w:r>
    </w:p>
    <w:p w14:paraId="219885F7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fronttillägg </w:t>
      </w:r>
    </w:p>
    <w:p w14:paraId="205995D8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studiepenning </w:t>
      </w:r>
    </w:p>
    <w:p w14:paraId="621CE9FF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vuxenutbildnings</w:t>
      </w:r>
      <w:r w:rsidRPr="008C2469">
        <w:rPr>
          <w:rFonts w:ascii="Calibri" w:hAnsi="Calibri"/>
          <w:color w:val="auto"/>
          <w:sz w:val="20"/>
          <w:szCs w:val="20"/>
          <w:lang w:val="sv-SE"/>
        </w:rPr>
        <w:softHyphen/>
        <w:t>stöd från utbildningsfonden</w:t>
      </w:r>
    </w:p>
    <w:p w14:paraId="5966FC60" w14:textId="77777777" w:rsidR="003A70DC" w:rsidRPr="008C2469" w:rsidRDefault="003A70DC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studiestödets bostadstillägg</w:t>
      </w:r>
    </w:p>
    <w:p w14:paraId="03884AB3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sysselsättningspenning och reseersättning som betalas som utkomststöd </w:t>
      </w:r>
    </w:p>
    <w:p w14:paraId="7946E14E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>ersättning för uppehälle enligt lagen om Folkpensionsanstaltens rehabiliterings</w:t>
      </w:r>
      <w:r w:rsidRPr="008C2469">
        <w:rPr>
          <w:rFonts w:ascii="Calibri" w:hAnsi="Calibri"/>
          <w:color w:val="auto"/>
          <w:sz w:val="20"/>
          <w:szCs w:val="20"/>
          <w:lang w:val="sv-SE"/>
        </w:rPr>
        <w:softHyphen/>
        <w:t>förmåner och rehabiliteringspenningförmåner (566/2005)</w:t>
      </w:r>
    </w:p>
    <w:p w14:paraId="58AAF0DC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kostnadsersättning enligt lagen om offentlig arbetskrafts- och företagsservice </w:t>
      </w:r>
    </w:p>
    <w:p w14:paraId="0BBFECD4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stipendier och andra motsvarande understöd som betalas på grund av studier </w:t>
      </w:r>
    </w:p>
    <w:p w14:paraId="1F08544B" w14:textId="77777777" w:rsidR="00F072DE" w:rsidRPr="008C2469" w:rsidRDefault="00F072DE" w:rsidP="00F072DE">
      <w:pPr>
        <w:pStyle w:val="Default"/>
        <w:numPr>
          <w:ilvl w:val="0"/>
          <w:numId w:val="3"/>
        </w:numPr>
        <w:rPr>
          <w:rFonts w:ascii="Calibri" w:hAnsi="Calibri"/>
          <w:color w:val="auto"/>
          <w:sz w:val="20"/>
          <w:szCs w:val="20"/>
          <w:lang w:val="sv-SE"/>
        </w:rPr>
      </w:pPr>
      <w:r w:rsidRPr="008C2469">
        <w:rPr>
          <w:rFonts w:ascii="Calibri" w:hAnsi="Calibri"/>
          <w:color w:val="auto"/>
          <w:sz w:val="20"/>
          <w:szCs w:val="20"/>
          <w:lang w:val="sv-SE"/>
        </w:rPr>
        <w:t xml:space="preserve">ersättningar för kostnaderna för familjevård </w:t>
      </w:r>
    </w:p>
    <w:p w14:paraId="34A7C377" w14:textId="77777777" w:rsidR="00211197" w:rsidRDefault="00211197" w:rsidP="00F072DE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</w:p>
    <w:p w14:paraId="4815AACA" w14:textId="6E971259" w:rsidR="002008E0" w:rsidRPr="008C2469" w:rsidRDefault="00E46DC3" w:rsidP="00F072DE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Som avdrag från inkomsterna beaktas 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betalda underhållsbidrag till barn som inte hör till familjen och 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andra liknande kostnader som beror </w:t>
      </w:r>
      <w:r w:rsidR="00355A6F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på 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faktiska familjeförhållanden samt </w:t>
      </w:r>
      <w:proofErr w:type="spellStart"/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syting</w:t>
      </w:r>
      <w:proofErr w:type="spellEnd"/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.</w:t>
      </w:r>
    </w:p>
    <w:p w14:paraId="72A3D3EC" w14:textId="77777777" w:rsidR="004A17D1" w:rsidRPr="008C2469" w:rsidRDefault="004A17D1" w:rsidP="002008E0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</w:p>
    <w:p w14:paraId="6AD14456" w14:textId="77777777" w:rsidR="00C1357D" w:rsidRPr="008C2469" w:rsidRDefault="00E46DC3" w:rsidP="002008E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INKOMSTUTREDNING</w:t>
      </w:r>
      <w:r w:rsidR="00D83BE3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</w:t>
      </w:r>
    </w:p>
    <w:p w14:paraId="71FA60FC" w14:textId="4AC0B73C" w:rsidR="009A425A" w:rsidRDefault="00E46DC3" w:rsidP="00002785">
      <w:pPr>
        <w:pStyle w:val="Default"/>
        <w:rPr>
          <w:rFonts w:asciiTheme="minorHAnsi" w:hAnsiTheme="minorHAnsi"/>
          <w:bCs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Utredning </w:t>
      </w:r>
      <w:r w:rsidR="005C792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över familjens inkomster ges på blanketten för inkomstutredning</w:t>
      </w:r>
      <w:r w:rsidR="002C4AA9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eller elektroniskt</w:t>
      </w:r>
      <w:r w:rsidR="005C792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med bilagor.</w:t>
      </w:r>
      <w:r w:rsidR="001028C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</w:t>
      </w:r>
      <w:r w:rsidR="005C792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Familjen behöver i</w:t>
      </w:r>
      <w:r w:rsidR="00DD0536">
        <w:rPr>
          <w:rFonts w:asciiTheme="minorHAnsi" w:hAnsiTheme="minorHAnsi"/>
          <w:bCs/>
          <w:color w:val="auto"/>
          <w:sz w:val="20"/>
          <w:szCs w:val="20"/>
          <w:lang w:val="sv-SE"/>
        </w:rPr>
        <w:t>nte redogöra för sina inkomster</w:t>
      </w:r>
      <w:r w:rsidR="005C792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om den på blanketten för inkomstutredning ger samtycke till att klientavgiften för barnet fastställs enligt den högsta</w:t>
      </w:r>
      <w:r w:rsidR="007B140D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avgiften</w:t>
      </w:r>
      <w:r w:rsidR="005C792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.</w:t>
      </w:r>
      <w:r w:rsidR="001028C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</w:t>
      </w:r>
      <w:r w:rsidR="005C7923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Om familjen inte lämnar in en blankett för inkomstutredning</w:t>
      </w:r>
      <w:r w:rsidR="00355A6F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med bilagor</w:t>
      </w:r>
      <w:r w:rsidR="000B542A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inom två veckor efter att småbarnspedagogiken börjat</w:t>
      </w:r>
      <w:r w:rsidR="005C7923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tar staden ut den högsta avgiften </w:t>
      </w:r>
      <w:r w:rsidR="007B140D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enligt den tid i småbarnspedagogik som har överenskommits</w:t>
      </w:r>
      <w:r w:rsidR="005C7923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.</w:t>
      </w:r>
      <w:r w:rsidR="00D83BE3"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</w:t>
      </w:r>
    </w:p>
    <w:p w14:paraId="785F2483" w14:textId="77777777" w:rsidR="009A425A" w:rsidRDefault="009A425A" w:rsidP="00002785">
      <w:pPr>
        <w:pStyle w:val="Default"/>
        <w:rPr>
          <w:rFonts w:asciiTheme="minorHAnsi" w:hAnsiTheme="minorHAnsi"/>
          <w:bCs/>
          <w:color w:val="auto"/>
          <w:sz w:val="20"/>
          <w:szCs w:val="20"/>
          <w:lang w:val="sv-SE"/>
        </w:rPr>
      </w:pPr>
    </w:p>
    <w:p w14:paraId="6AE191DC" w14:textId="5FA09F8E" w:rsidR="00FE4761" w:rsidRPr="008C2469" w:rsidRDefault="005C7923" w:rsidP="00002785">
      <w:pPr>
        <w:pStyle w:val="Default"/>
        <w:rPr>
          <w:rFonts w:asciiTheme="minorHAnsi" w:hAnsiTheme="minorHAnsi"/>
          <w:bCs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Familjen </w:t>
      </w:r>
      <w:r w:rsidR="005C04BC" w:rsidRPr="008C2469">
        <w:rPr>
          <w:rFonts w:asciiTheme="minorHAnsi" w:hAnsiTheme="minorHAnsi"/>
          <w:color w:val="auto"/>
          <w:sz w:val="20"/>
          <w:szCs w:val="20"/>
          <w:lang w:val="sv-SE"/>
        </w:rPr>
        <w:t>bör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lämna en skriftlig anmälan med bil</w:t>
      </w:r>
      <w:r w:rsidR="007B140D" w:rsidRPr="008C2469">
        <w:rPr>
          <w:rFonts w:asciiTheme="minorHAnsi" w:hAnsiTheme="minorHAnsi"/>
          <w:color w:val="auto"/>
          <w:sz w:val="20"/>
          <w:szCs w:val="20"/>
          <w:lang w:val="sv-SE"/>
        </w:rPr>
        <w:t>agor även under verksamhetsåret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om familjens inkomster ändras väsentligt</w:t>
      </w:r>
      <w:r w:rsidR="002C4AA9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(</w:t>
      </w:r>
      <w:r w:rsidR="00C3600E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minst </w:t>
      </w:r>
      <w:r w:rsidR="002C4AA9" w:rsidRPr="008C2469">
        <w:rPr>
          <w:rFonts w:asciiTheme="minorHAnsi" w:hAnsiTheme="minorHAnsi"/>
          <w:color w:val="auto"/>
          <w:sz w:val="20"/>
          <w:szCs w:val="20"/>
          <w:lang w:val="sv-SE"/>
        </w:rPr>
        <w:t>+ -10%)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eller om </w:t>
      </w:r>
      <w:r w:rsidR="007E3F20">
        <w:rPr>
          <w:rFonts w:asciiTheme="minorHAnsi" w:hAnsiTheme="minorHAnsi"/>
          <w:color w:val="auto"/>
          <w:sz w:val="20"/>
          <w:szCs w:val="20"/>
          <w:lang w:val="sv-SE"/>
        </w:rPr>
        <w:t>storleken på familjen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ändras.</w:t>
      </w:r>
      <w:r w:rsidR="002008E0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Om beslutet om fastställande av avgift har grundat sig på för låga ink</w:t>
      </w:r>
      <w:r w:rsidR="007B140D" w:rsidRPr="008C2469">
        <w:rPr>
          <w:rFonts w:asciiTheme="minorHAnsi" w:hAnsiTheme="minorHAnsi"/>
          <w:color w:val="auto"/>
          <w:sz w:val="20"/>
          <w:szCs w:val="20"/>
          <w:lang w:val="sv-SE"/>
        </w:rPr>
        <w:t>omstuppgifter som klienten gett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kan avgiften justeras retroaktivt för högst ett års tid.</w:t>
      </w:r>
      <w:r w:rsidR="00FE4761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0D0B940D" w14:textId="77777777" w:rsidR="002008E0" w:rsidRPr="008C2469" w:rsidRDefault="002008E0" w:rsidP="002008E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480C6137" w14:textId="77777777" w:rsidR="002008E0" w:rsidRPr="008C2469" w:rsidRDefault="005C7923" w:rsidP="002008E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MÅNADSAVGIFT</w:t>
      </w:r>
      <w:r w:rsidR="007772B6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</w:t>
      </w:r>
    </w:p>
    <w:p w14:paraId="40941B92" w14:textId="77A78504" w:rsidR="0097072F" w:rsidRPr="008C2469" w:rsidRDefault="005C7923" w:rsidP="00475915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Klientavgiften faktureras som månadsavgift för högst elva (11) kalendermånader under verksamhetsåret (1.8–31.7).</w:t>
      </w:r>
      <w:r w:rsidR="002008E0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Juli är en avgiftsfri månad förutsatt att den kommunala småbarnspedagogiken börjat senast i september föregående år. </w:t>
      </w:r>
      <w:r w:rsidR="00475915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Kommunen kan ta ut en avgift för reserverad plats inom småbarnspedagogiken för semestersäsongen eller en del av den </w:t>
      </w:r>
      <w:r w:rsidR="007B140D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>om den</w:t>
      </w:r>
      <w:r w:rsidR="00475915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 inte annullerats i förväg enligt kommunens anvisningar.</w:t>
      </w:r>
      <w:r w:rsidR="0097072F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 </w:t>
      </w:r>
      <w:r w:rsidR="00475915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>Om ingen klien</w:t>
      </w:r>
      <w:r w:rsidR="00DD0536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>tavgift har bestämts för barnet</w:t>
      </w:r>
      <w:r w:rsidR="00475915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 kan hälften av den lagenliga minimiavgiften tas ut</w:t>
      </w:r>
      <w:r w:rsidR="00274BC8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 xml:space="preserve"> för den reserverade tiden</w:t>
      </w:r>
      <w:r w:rsidR="00475915" w:rsidRPr="008C2469">
        <w:rPr>
          <w:rFonts w:asciiTheme="minorHAnsi" w:hAnsiTheme="minorHAnsi"/>
          <w:snapToGrid w:val="0"/>
          <w:color w:val="auto"/>
          <w:sz w:val="20"/>
          <w:szCs w:val="20"/>
          <w:lang w:val="sv-SE"/>
        </w:rPr>
        <w:t>.</w:t>
      </w:r>
    </w:p>
    <w:p w14:paraId="0E27B00A" w14:textId="77777777" w:rsidR="00B6574C" w:rsidRPr="008C2469" w:rsidRDefault="00B6574C" w:rsidP="002008E0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33752310" w14:textId="77777777" w:rsidR="005A57E6" w:rsidRPr="008C2469" w:rsidRDefault="005A57E6" w:rsidP="005A57E6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color w:val="auto"/>
          <w:sz w:val="20"/>
          <w:szCs w:val="20"/>
          <w:lang w:val="sv-SE"/>
        </w:rPr>
        <w:t xml:space="preserve">Avgiftsprocenter, minimi- och maximibruttoinkomstgränser: </w:t>
      </w:r>
    </w:p>
    <w:p w14:paraId="60061E4C" w14:textId="77777777" w:rsidR="0050363A" w:rsidRPr="008C2469" w:rsidRDefault="0050363A" w:rsidP="005A57E6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70"/>
        <w:gridCol w:w="1388"/>
        <w:gridCol w:w="857"/>
        <w:gridCol w:w="1453"/>
      </w:tblGrid>
      <w:tr w:rsidR="008C2469" w:rsidRPr="00271297" w14:paraId="09E99311" w14:textId="77777777" w:rsidTr="00DD2345">
        <w:tc>
          <w:tcPr>
            <w:tcW w:w="870" w:type="dxa"/>
          </w:tcPr>
          <w:p w14:paraId="7D8E6B21" w14:textId="77777777" w:rsidR="0050363A" w:rsidRPr="008C2469" w:rsidRDefault="0050363A" w:rsidP="0050363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proofErr w:type="spellStart"/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Familje-storlek</w:t>
            </w:r>
            <w:proofErr w:type="spellEnd"/>
          </w:p>
        </w:tc>
        <w:tc>
          <w:tcPr>
            <w:tcW w:w="1388" w:type="dxa"/>
          </w:tcPr>
          <w:p w14:paraId="27263264" w14:textId="77777777" w:rsidR="0050363A" w:rsidRPr="008C2469" w:rsidRDefault="0050363A" w:rsidP="007E5AD2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Minimi-</w:t>
            </w:r>
            <w:proofErr w:type="spellStart"/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bruttoinkomst</w:t>
            </w:r>
            <w:proofErr w:type="spellEnd"/>
          </w:p>
          <w:p w14:paraId="7F45FE07" w14:textId="77777777" w:rsidR="0050363A" w:rsidRPr="008C2469" w:rsidRDefault="0050363A" w:rsidP="0050363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€/</w:t>
            </w:r>
            <w:proofErr w:type="spellStart"/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mån</w:t>
            </w:r>
            <w:proofErr w:type="spellEnd"/>
          </w:p>
        </w:tc>
        <w:tc>
          <w:tcPr>
            <w:tcW w:w="857" w:type="dxa"/>
          </w:tcPr>
          <w:p w14:paraId="6A22816C" w14:textId="77777777" w:rsidR="0050363A" w:rsidRPr="008C2469" w:rsidRDefault="0050363A" w:rsidP="0050363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proofErr w:type="spellStart"/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Avgifts-procent</w:t>
            </w:r>
            <w:proofErr w:type="spellEnd"/>
          </w:p>
        </w:tc>
        <w:tc>
          <w:tcPr>
            <w:tcW w:w="1453" w:type="dxa"/>
          </w:tcPr>
          <w:p w14:paraId="36F3C137" w14:textId="77777777" w:rsidR="0050363A" w:rsidRPr="008C2469" w:rsidRDefault="0050363A" w:rsidP="007E5AD2">
            <w:pPr>
              <w:pStyle w:val="Default"/>
              <w:rPr>
                <w:rFonts w:ascii="Calibri" w:hAnsi="Calibri"/>
                <w:color w:val="auto"/>
                <w:sz w:val="20"/>
                <w:szCs w:val="20"/>
                <w:lang w:val="sv-SE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  <w:lang w:val="sv-SE"/>
              </w:rPr>
              <w:t>Bruttoinkomst-gräns för högsta avgiften</w:t>
            </w:r>
          </w:p>
          <w:p w14:paraId="344CA3A9" w14:textId="77777777" w:rsidR="0050363A" w:rsidRPr="008C2469" w:rsidRDefault="0050363A" w:rsidP="0050363A">
            <w:pPr>
              <w:pStyle w:val="Default"/>
              <w:rPr>
                <w:rFonts w:ascii="Calibri" w:hAnsi="Calibri"/>
                <w:color w:val="auto"/>
                <w:sz w:val="20"/>
                <w:szCs w:val="20"/>
                <w:lang w:val="sv-SE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  <w:lang w:val="sv-SE"/>
              </w:rPr>
              <w:t>€/mån</w:t>
            </w:r>
          </w:p>
        </w:tc>
      </w:tr>
      <w:tr w:rsidR="00DD2345" w:rsidRPr="008C2469" w14:paraId="42A7EBB7" w14:textId="77777777" w:rsidTr="00DD2345">
        <w:tc>
          <w:tcPr>
            <w:tcW w:w="870" w:type="dxa"/>
          </w:tcPr>
          <w:p w14:paraId="18F999B5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14:paraId="381FE586" w14:textId="2E8AB05A" w:rsidR="00DD2345" w:rsidRPr="008C2469" w:rsidRDefault="0071677E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3874</w:t>
            </w:r>
          </w:p>
        </w:tc>
        <w:tc>
          <w:tcPr>
            <w:tcW w:w="857" w:type="dxa"/>
          </w:tcPr>
          <w:p w14:paraId="7FC1A51B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10,7</w:t>
            </w:r>
          </w:p>
        </w:tc>
        <w:tc>
          <w:tcPr>
            <w:tcW w:w="1453" w:type="dxa"/>
          </w:tcPr>
          <w:p w14:paraId="27BB635B" w14:textId="63862A95" w:rsidR="00DD2345" w:rsidRPr="006A3ECA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A3ECA">
              <w:rPr>
                <w:rFonts w:cstheme="minorHAnsi"/>
                <w:sz w:val="20"/>
                <w:szCs w:val="20"/>
                <w:lang w:val="sv-FI"/>
              </w:rPr>
              <w:t>6626</w:t>
            </w:r>
          </w:p>
        </w:tc>
      </w:tr>
      <w:tr w:rsidR="00DD2345" w:rsidRPr="008C2469" w14:paraId="1EDA6B00" w14:textId="77777777" w:rsidTr="00DD2345">
        <w:tc>
          <w:tcPr>
            <w:tcW w:w="870" w:type="dxa"/>
          </w:tcPr>
          <w:p w14:paraId="5FCD5EC4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1388" w:type="dxa"/>
          </w:tcPr>
          <w:p w14:paraId="3743E2F8" w14:textId="7A24C2D5" w:rsidR="00DD2345" w:rsidRPr="008C2469" w:rsidRDefault="0071677E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4998</w:t>
            </w:r>
          </w:p>
        </w:tc>
        <w:tc>
          <w:tcPr>
            <w:tcW w:w="857" w:type="dxa"/>
          </w:tcPr>
          <w:p w14:paraId="40F9AFF5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10,7</w:t>
            </w:r>
          </w:p>
        </w:tc>
        <w:tc>
          <w:tcPr>
            <w:tcW w:w="1453" w:type="dxa"/>
          </w:tcPr>
          <w:p w14:paraId="3D25A78A" w14:textId="3792E82C" w:rsidR="00DD2345" w:rsidRPr="006A3ECA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A3ECA">
              <w:rPr>
                <w:rFonts w:cstheme="minorHAnsi"/>
                <w:sz w:val="20"/>
                <w:szCs w:val="20"/>
                <w:lang w:val="sv-FI"/>
              </w:rPr>
              <w:t>7750</w:t>
            </w:r>
          </w:p>
        </w:tc>
      </w:tr>
      <w:tr w:rsidR="00DD2345" w:rsidRPr="008C2469" w14:paraId="58870953" w14:textId="77777777" w:rsidTr="00DD2345">
        <w:tc>
          <w:tcPr>
            <w:tcW w:w="870" w:type="dxa"/>
          </w:tcPr>
          <w:p w14:paraId="2598DEE6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14:paraId="4054B0F3" w14:textId="14E25F9A" w:rsidR="00DD2345" w:rsidRPr="008C2469" w:rsidRDefault="0071677E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5675</w:t>
            </w:r>
          </w:p>
        </w:tc>
        <w:tc>
          <w:tcPr>
            <w:tcW w:w="857" w:type="dxa"/>
          </w:tcPr>
          <w:p w14:paraId="2345EA4B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10,7</w:t>
            </w:r>
          </w:p>
        </w:tc>
        <w:tc>
          <w:tcPr>
            <w:tcW w:w="1453" w:type="dxa"/>
          </w:tcPr>
          <w:p w14:paraId="75731E56" w14:textId="00D125CA" w:rsidR="00DD2345" w:rsidRPr="006A3ECA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A3ECA">
              <w:rPr>
                <w:rFonts w:cstheme="minorHAnsi"/>
                <w:sz w:val="20"/>
                <w:szCs w:val="20"/>
                <w:lang w:val="sv-FI"/>
              </w:rPr>
              <w:t>8427</w:t>
            </w:r>
          </w:p>
        </w:tc>
      </w:tr>
      <w:tr w:rsidR="00DD2345" w:rsidRPr="008C2469" w14:paraId="49BFB633" w14:textId="77777777" w:rsidTr="00DD2345">
        <w:tc>
          <w:tcPr>
            <w:tcW w:w="870" w:type="dxa"/>
          </w:tcPr>
          <w:p w14:paraId="78941E47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14:paraId="6AB1FBDB" w14:textId="4BF70D17" w:rsidR="00DD2345" w:rsidRPr="008C2469" w:rsidRDefault="0071677E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6353</w:t>
            </w:r>
          </w:p>
        </w:tc>
        <w:tc>
          <w:tcPr>
            <w:tcW w:w="857" w:type="dxa"/>
          </w:tcPr>
          <w:p w14:paraId="11943342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10,7</w:t>
            </w:r>
          </w:p>
        </w:tc>
        <w:tc>
          <w:tcPr>
            <w:tcW w:w="1453" w:type="dxa"/>
          </w:tcPr>
          <w:p w14:paraId="10DC3DEB" w14:textId="01D911D5" w:rsidR="00DD2345" w:rsidRPr="006A3ECA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A3ECA">
              <w:rPr>
                <w:rFonts w:cstheme="minorHAnsi"/>
                <w:sz w:val="20"/>
                <w:szCs w:val="20"/>
                <w:lang w:val="sv-FI"/>
              </w:rPr>
              <w:t>9105</w:t>
            </w:r>
          </w:p>
        </w:tc>
      </w:tr>
      <w:tr w:rsidR="00DD2345" w:rsidRPr="008C2469" w14:paraId="4A91F57A" w14:textId="77777777" w:rsidTr="00DD2345">
        <w:tc>
          <w:tcPr>
            <w:tcW w:w="870" w:type="dxa"/>
          </w:tcPr>
          <w:p w14:paraId="29B4EA11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14:paraId="2D371F57" w14:textId="6BC75F96" w:rsidR="00DD2345" w:rsidRPr="008C2469" w:rsidRDefault="0071677E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7028</w:t>
            </w:r>
          </w:p>
        </w:tc>
        <w:tc>
          <w:tcPr>
            <w:tcW w:w="857" w:type="dxa"/>
          </w:tcPr>
          <w:p w14:paraId="5D39C64F" w14:textId="77777777" w:rsidR="00DD2345" w:rsidRPr="008C2469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8C2469">
              <w:rPr>
                <w:rFonts w:ascii="Calibri" w:hAnsi="Calibri"/>
                <w:color w:val="auto"/>
                <w:sz w:val="20"/>
                <w:szCs w:val="20"/>
              </w:rPr>
              <w:t>10,7</w:t>
            </w:r>
          </w:p>
        </w:tc>
        <w:tc>
          <w:tcPr>
            <w:tcW w:w="1453" w:type="dxa"/>
          </w:tcPr>
          <w:p w14:paraId="169D9E41" w14:textId="7DAFE3C8" w:rsidR="00DD2345" w:rsidRPr="006A3ECA" w:rsidRDefault="00DD2345" w:rsidP="00DD2345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6A3ECA">
              <w:rPr>
                <w:rFonts w:cstheme="minorHAnsi"/>
                <w:sz w:val="20"/>
                <w:szCs w:val="20"/>
                <w:lang w:val="sv-FI"/>
              </w:rPr>
              <w:t>9780</w:t>
            </w:r>
          </w:p>
        </w:tc>
      </w:tr>
    </w:tbl>
    <w:p w14:paraId="22217501" w14:textId="5A8564BA" w:rsidR="002008E0" w:rsidRPr="008C2469" w:rsidRDefault="005C7923" w:rsidP="005C04BC">
      <w:pPr>
        <w:rPr>
          <w:rFonts w:asciiTheme="minorHAnsi" w:hAnsiTheme="minorHAnsi"/>
          <w:sz w:val="20"/>
          <w:szCs w:val="20"/>
          <w:lang w:val="sv-SE"/>
        </w:rPr>
      </w:pPr>
      <w:r w:rsidRPr="008C2469">
        <w:rPr>
          <w:rFonts w:asciiTheme="minorHAnsi" w:hAnsiTheme="minorHAnsi"/>
          <w:sz w:val="20"/>
          <w:szCs w:val="20"/>
          <w:lang w:val="sv-SE"/>
        </w:rPr>
        <w:t>H</w:t>
      </w:r>
      <w:r w:rsidR="007B140D" w:rsidRPr="008C2469">
        <w:rPr>
          <w:rFonts w:asciiTheme="minorHAnsi" w:hAnsiTheme="minorHAnsi"/>
          <w:sz w:val="20"/>
          <w:szCs w:val="20"/>
          <w:lang w:val="sv-SE"/>
        </w:rPr>
        <w:t>ar familjen fler än 6 medlemmar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höjs den inkomstgräns som</w:t>
      </w:r>
      <w:r w:rsidR="00997F91" w:rsidRPr="008C2469">
        <w:rPr>
          <w:rFonts w:asciiTheme="minorHAnsi" w:hAnsiTheme="minorHAnsi"/>
          <w:sz w:val="20"/>
          <w:szCs w:val="20"/>
          <w:lang w:val="sv-SE"/>
        </w:rPr>
        <w:t xml:space="preserve"> avgiften baserar sig på med 189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euro för varje följande </w:t>
      </w:r>
      <w:r w:rsidR="006B65F6" w:rsidRPr="008C2469">
        <w:rPr>
          <w:rFonts w:asciiTheme="minorHAnsi" w:hAnsiTheme="minorHAnsi"/>
          <w:sz w:val="20"/>
          <w:szCs w:val="20"/>
          <w:lang w:val="sv-SE"/>
        </w:rPr>
        <w:t>minderårig</w:t>
      </w:r>
      <w:r w:rsidR="006B65F6">
        <w:rPr>
          <w:rFonts w:asciiTheme="minorHAnsi" w:hAnsiTheme="minorHAnsi"/>
          <w:sz w:val="20"/>
          <w:szCs w:val="20"/>
          <w:lang w:val="sv-SE"/>
        </w:rPr>
        <w:t>t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barn i familjen.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Om </w:t>
      </w:r>
      <w:r w:rsidRPr="008C2469">
        <w:rPr>
          <w:rFonts w:asciiTheme="minorHAnsi" w:hAnsiTheme="minorHAnsi"/>
          <w:sz w:val="20"/>
          <w:szCs w:val="20"/>
          <w:lang w:val="sv-SE"/>
        </w:rPr>
        <w:lastRenderedPageBreak/>
        <w:t>inkomsterna är lägre än minim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>i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softHyphen/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gränsen 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 xml:space="preserve">för bruttoinkomst 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eller om avgiften per barn 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>bli</w:t>
      </w:r>
      <w:r w:rsidR="007B140D" w:rsidRPr="008C2469">
        <w:rPr>
          <w:rFonts w:asciiTheme="minorHAnsi" w:hAnsiTheme="minorHAnsi"/>
          <w:sz w:val="20"/>
          <w:szCs w:val="20"/>
          <w:lang w:val="sv-SE"/>
        </w:rPr>
        <w:t>r mindre än 2</w:t>
      </w:r>
      <w:r w:rsidR="006A3ECA">
        <w:rPr>
          <w:rFonts w:asciiTheme="minorHAnsi" w:hAnsiTheme="minorHAnsi"/>
          <w:sz w:val="20"/>
          <w:szCs w:val="20"/>
          <w:lang w:val="sv-SE"/>
        </w:rPr>
        <w:t>8</w:t>
      </w:r>
      <w:r w:rsidR="007B140D" w:rsidRPr="008C2469">
        <w:rPr>
          <w:rFonts w:asciiTheme="minorHAnsi" w:hAnsiTheme="minorHAnsi"/>
          <w:sz w:val="20"/>
          <w:szCs w:val="20"/>
          <w:lang w:val="sv-SE"/>
        </w:rPr>
        <w:t xml:space="preserve"> euro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tas det inte ut någon avgift.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z w:val="20"/>
          <w:szCs w:val="20"/>
          <w:lang w:val="sv-SE"/>
        </w:rPr>
        <w:t>Om familj</w:t>
      </w:r>
      <w:r w:rsidR="007B140D" w:rsidRPr="008C2469">
        <w:rPr>
          <w:rFonts w:asciiTheme="minorHAnsi" w:hAnsiTheme="minorHAnsi"/>
          <w:sz w:val="20"/>
          <w:szCs w:val="20"/>
          <w:lang w:val="sv-SE"/>
        </w:rPr>
        <w:t>en inte meddelar sina inkomster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tar staden ut den högsta avgiften </w:t>
      </w:r>
      <w:r w:rsidR="00274BC8" w:rsidRPr="008C2469">
        <w:rPr>
          <w:rFonts w:asciiTheme="minorHAnsi" w:hAnsiTheme="minorHAnsi"/>
          <w:sz w:val="20"/>
          <w:szCs w:val="20"/>
          <w:lang w:val="sv-SE"/>
        </w:rPr>
        <w:t>för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 xml:space="preserve">den tid </w:t>
      </w:r>
      <w:r w:rsidR="007B140D" w:rsidRPr="008C2469">
        <w:rPr>
          <w:rFonts w:asciiTheme="minorHAnsi" w:hAnsiTheme="minorHAnsi"/>
          <w:sz w:val="20"/>
          <w:szCs w:val="20"/>
          <w:lang w:val="sv-SE"/>
        </w:rPr>
        <w:t xml:space="preserve">som har överenskommits att </w:t>
      </w:r>
      <w:r w:rsidR="00355A6F" w:rsidRPr="008C2469">
        <w:rPr>
          <w:rFonts w:asciiTheme="minorHAnsi" w:hAnsiTheme="minorHAnsi"/>
          <w:sz w:val="20"/>
          <w:szCs w:val="20"/>
          <w:lang w:val="sv-SE"/>
        </w:rPr>
        <w:t>barnen deltar i småbarnspedagogiken</w:t>
      </w:r>
      <w:r w:rsidRPr="008C2469">
        <w:rPr>
          <w:rFonts w:asciiTheme="minorHAnsi" w:hAnsiTheme="minorHAnsi"/>
          <w:sz w:val="20"/>
          <w:szCs w:val="20"/>
          <w:lang w:val="sv-SE"/>
        </w:rPr>
        <w:t>.</w:t>
      </w:r>
    </w:p>
    <w:p w14:paraId="4B94D5A5" w14:textId="77777777" w:rsidR="00997F91" w:rsidRPr="008C2469" w:rsidRDefault="00997F91" w:rsidP="00E15736">
      <w:pPr>
        <w:rPr>
          <w:rFonts w:asciiTheme="minorHAnsi" w:hAnsiTheme="minorHAnsi"/>
          <w:sz w:val="20"/>
          <w:szCs w:val="20"/>
          <w:lang w:val="sv-SE"/>
        </w:rPr>
      </w:pPr>
    </w:p>
    <w:p w14:paraId="5A67575A" w14:textId="77777777" w:rsidR="00997F91" w:rsidRPr="008C2469" w:rsidRDefault="00997F91" w:rsidP="00E15736">
      <w:pPr>
        <w:rPr>
          <w:rFonts w:asciiTheme="minorHAnsi" w:hAnsiTheme="minorHAnsi"/>
          <w:b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sz w:val="20"/>
          <w:szCs w:val="20"/>
          <w:lang w:val="sv-SE"/>
        </w:rPr>
        <w:t>BERÄKNA KUNDAVGIFTEN (heltidsavgift)</w:t>
      </w:r>
    </w:p>
    <w:p w14:paraId="028D1CFE" w14:textId="7B4F34EC" w:rsidR="00E15736" w:rsidRPr="008C2469" w:rsidRDefault="008A5ED6" w:rsidP="00E15736">
      <w:pPr>
        <w:rPr>
          <w:rFonts w:asciiTheme="minorHAnsi" w:hAnsiTheme="minorHAnsi"/>
          <w:sz w:val="20"/>
          <w:szCs w:val="20"/>
          <w:lang w:val="sv-SE"/>
        </w:rPr>
      </w:pPr>
      <w:r w:rsidRPr="008C2469">
        <w:rPr>
          <w:rFonts w:asciiTheme="minorHAnsi" w:hAnsiTheme="minorHAnsi"/>
          <w:sz w:val="20"/>
          <w:szCs w:val="20"/>
          <w:lang w:val="sv-SE"/>
        </w:rPr>
        <w:t>Räkna ut familjestorleken.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="00DD0536">
        <w:rPr>
          <w:rFonts w:asciiTheme="minorHAnsi" w:hAnsiTheme="minorHAnsi"/>
          <w:sz w:val="20"/>
          <w:szCs w:val="20"/>
          <w:lang w:val="sv-SE"/>
        </w:rPr>
        <w:t>V</w:t>
      </w:r>
      <w:r w:rsidRPr="008C2469">
        <w:rPr>
          <w:rFonts w:asciiTheme="minorHAnsi" w:hAnsiTheme="minorHAnsi"/>
          <w:sz w:val="20"/>
          <w:szCs w:val="20"/>
          <w:lang w:val="sv-SE"/>
        </w:rPr>
        <w:t xml:space="preserve">ilken </w:t>
      </w:r>
      <w:r w:rsidR="00A72C98" w:rsidRPr="008C2469">
        <w:rPr>
          <w:rFonts w:asciiTheme="minorHAnsi" w:hAnsiTheme="minorHAnsi"/>
          <w:sz w:val="20"/>
          <w:szCs w:val="20"/>
          <w:lang w:val="sv-SE"/>
        </w:rPr>
        <w:t xml:space="preserve">gräns för </w:t>
      </w:r>
      <w:r w:rsidR="00DD0536">
        <w:rPr>
          <w:rFonts w:asciiTheme="minorHAnsi" w:hAnsiTheme="minorHAnsi"/>
          <w:sz w:val="20"/>
          <w:szCs w:val="20"/>
          <w:lang w:val="sv-SE"/>
        </w:rPr>
        <w:t>minimibrutto</w:t>
      </w:r>
      <w:r w:rsidR="00DD0536">
        <w:rPr>
          <w:rFonts w:asciiTheme="minorHAnsi" w:hAnsiTheme="minorHAnsi"/>
          <w:sz w:val="20"/>
          <w:szCs w:val="20"/>
          <w:lang w:val="sv-SE"/>
        </w:rPr>
        <w:softHyphen/>
        <w:t xml:space="preserve">inkomst/mån </w:t>
      </w:r>
      <w:r w:rsidRPr="008C2469">
        <w:rPr>
          <w:rFonts w:asciiTheme="minorHAnsi" w:hAnsiTheme="minorHAnsi"/>
          <w:sz w:val="20"/>
          <w:szCs w:val="20"/>
          <w:lang w:val="sv-SE"/>
        </w:rPr>
        <w:t>gäller för</w:t>
      </w:r>
      <w:r w:rsidR="00DD0536">
        <w:rPr>
          <w:rFonts w:asciiTheme="minorHAnsi" w:hAnsiTheme="minorHAnsi"/>
          <w:sz w:val="20"/>
          <w:szCs w:val="20"/>
          <w:lang w:val="sv-SE"/>
        </w:rPr>
        <w:t xml:space="preserve"> er?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z w:val="20"/>
          <w:szCs w:val="20"/>
          <w:lang w:val="sv-SE"/>
        </w:rPr>
        <w:t>Dra av den från er genomsnittliga bruttoinkomst/månad.</w:t>
      </w:r>
      <w:r w:rsidR="002008E0" w:rsidRPr="008C2469">
        <w:rPr>
          <w:rFonts w:asciiTheme="minorHAnsi" w:hAnsiTheme="minorHAnsi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sz w:val="20"/>
          <w:szCs w:val="20"/>
          <w:lang w:val="sv-SE"/>
        </w:rPr>
        <w:t>Räkna ut andelen enligt avgiftsprocenten (</w:t>
      </w:r>
      <w:r w:rsidR="005C04BC" w:rsidRPr="008C2469">
        <w:rPr>
          <w:rFonts w:asciiTheme="minorHAnsi" w:hAnsiTheme="minorHAnsi"/>
          <w:sz w:val="20"/>
          <w:szCs w:val="20"/>
          <w:lang w:val="sv-SE"/>
        </w:rPr>
        <w:t>10,7</w:t>
      </w:r>
      <w:r w:rsidRPr="008C2469">
        <w:rPr>
          <w:rFonts w:asciiTheme="minorHAnsi" w:hAnsiTheme="minorHAnsi"/>
          <w:sz w:val="20"/>
          <w:szCs w:val="20"/>
          <w:lang w:val="sv-SE"/>
        </w:rPr>
        <w:t>) från det återstående beloppet = avgiften för småbarnspedagogik.</w:t>
      </w:r>
    </w:p>
    <w:p w14:paraId="3DEEC669" w14:textId="77777777" w:rsidR="00E15736" w:rsidRPr="008C2469" w:rsidRDefault="00E15736" w:rsidP="00E15736">
      <w:pPr>
        <w:rPr>
          <w:rFonts w:asciiTheme="minorHAnsi" w:hAnsiTheme="minorHAnsi"/>
          <w:sz w:val="20"/>
          <w:szCs w:val="20"/>
          <w:lang w:val="sv-SE"/>
        </w:rPr>
      </w:pPr>
    </w:p>
    <w:p w14:paraId="6FD353B1" w14:textId="77777777" w:rsidR="00C170A8" w:rsidRPr="008C2469" w:rsidRDefault="008A5ED6" w:rsidP="00E15736">
      <w:pPr>
        <w:rPr>
          <w:rFonts w:asciiTheme="minorHAnsi" w:hAnsiTheme="minorHAnsi"/>
          <w:b/>
          <w:bCs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sz w:val="20"/>
          <w:szCs w:val="20"/>
          <w:lang w:val="sv-SE"/>
        </w:rPr>
        <w:t>AVGIFTER SOM TAS UT</w:t>
      </w:r>
    </w:p>
    <w:p w14:paraId="0BFF5D94" w14:textId="77777777" w:rsidR="00725C26" w:rsidRPr="008C2469" w:rsidRDefault="008A5ED6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För småbarnspedagogik 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på heltid i minst</w:t>
      </w: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35 timmar/vecka i genomsnitt 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betalas 100</w:t>
      </w:r>
      <w:r w:rsidR="000B542A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%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avgift.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29E9BABB" w14:textId="4477D90B" w:rsidR="00725C26" w:rsidRPr="007E3F20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u w:val="single"/>
          <w:lang w:val="sv-SE"/>
        </w:rPr>
      </w:pP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>En avgift motsvarande 80 % av avgiften för småbarnspedagogik på heltid tas ut för småbarnspedagogik under</w:t>
      </w: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minst 25 timmar men </w:t>
      </w:r>
      <w:r w:rsidR="00183EAD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br/>
      </w: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högst 35 timmar i veckan</w:t>
      </w:r>
      <w:r w:rsidR="007E3F20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. </w:t>
      </w:r>
      <w:r w:rsidRPr="007E3F20">
        <w:rPr>
          <w:rFonts w:asciiTheme="minorHAnsi" w:hAnsiTheme="minorHAnsi"/>
          <w:bCs/>
          <w:color w:val="auto"/>
          <w:sz w:val="20"/>
          <w:szCs w:val="20"/>
          <w:lang w:val="sv-SE"/>
        </w:rPr>
        <w:t>En</w:t>
      </w:r>
      <w:r w:rsidRPr="008C2469">
        <w:rPr>
          <w:rFonts w:asciiTheme="minorHAnsi" w:hAnsiTheme="minorHAnsi"/>
          <w:bCs/>
          <w:color w:val="auto"/>
          <w:sz w:val="20"/>
          <w:szCs w:val="20"/>
          <w:lang w:val="sv-SE"/>
        </w:rPr>
        <w:t xml:space="preserve"> avgift motsvarande 60 % av avgiften för småbarnspedagogik på heltid tas ut för småbarnspedagogik under</w:t>
      </w: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högst 25 timmar i veckan.</w:t>
      </w:r>
    </w:p>
    <w:p w14:paraId="054E3125" w14:textId="77777777" w:rsidR="009A425A" w:rsidRDefault="009A425A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2003E8B1" w14:textId="1241E72C" w:rsidR="00787170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Då de genomsnittliga veckotimmarna för småbarnspedagogiken räknas ut, beaktas utöver barnets dagliga deltagande i småbarnspedagogiken också barnets regelbundna förhandsanmälda frånvarodagar i kalendermånaden.</w:t>
      </w:r>
    </w:p>
    <w:p w14:paraId="77650807" w14:textId="77777777" w:rsidR="00787170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Om barnets regelbundna dagliga tid i småbarnspedagogiken och om barnets frånvarodagar ingås i förväg ett skriftligt avtal med enheten för </w:t>
      </w:r>
      <w:r w:rsidR="00355A6F" w:rsidRPr="008C2469">
        <w:rPr>
          <w:rFonts w:asciiTheme="minorHAnsi" w:hAnsiTheme="minorHAnsi"/>
          <w:color w:val="auto"/>
          <w:sz w:val="20"/>
          <w:szCs w:val="20"/>
          <w:lang w:val="sv-SE"/>
        </w:rPr>
        <w:t>småbarnspedagogik.</w:t>
      </w:r>
      <w:r w:rsidR="00664560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Familjens semestrar (</w:t>
      </w:r>
      <w:proofErr w:type="gramStart"/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t.ex.</w:t>
      </w:r>
      <w:proofErr w:type="gramEnd"/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höst-, jul- och sportlov) och barnets sporadiska frånvaro räknas inte som regelbundna frånvarodagar.</w:t>
      </w:r>
    </w:p>
    <w:p w14:paraId="3656B9AB" w14:textId="77777777" w:rsidR="00725C26" w:rsidRPr="008C2469" w:rsidRDefault="00725C26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322A4653" w14:textId="77777777" w:rsidR="007772B6" w:rsidRPr="008C2469" w:rsidRDefault="00035A3D" w:rsidP="00C170A8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KLIENTAVGIFTER FÖR SMÅBARNS</w:t>
      </w: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softHyphen/>
        <w:t>PEDAGOGIK SOM KOMPLETTERAR FÖRSKOLEUNDERVISNINGEN</w:t>
      </w:r>
      <w:r w:rsidR="00997F91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/TVÅÅRIG FÖRSKOLEUNDERVISNING</w:t>
      </w:r>
      <w:r w:rsidR="007772B6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</w:t>
      </w:r>
    </w:p>
    <w:p w14:paraId="708BA682" w14:textId="77777777" w:rsidR="00725C26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Avgiftsfri förskoleundervisning ges fyra (4) timmar per </w:t>
      </w:r>
      <w:proofErr w:type="spellStart"/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förskoledag</w:t>
      </w:r>
      <w:proofErr w:type="spellEnd"/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45FB0818" w14:textId="77777777" w:rsidR="00997F91" w:rsidRPr="008C2469" w:rsidRDefault="00997F91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7AC880FE" w14:textId="77777777" w:rsidR="00DE54A3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Förskola (20 h) och</w:t>
      </w:r>
      <w:r w:rsidR="00DE54A3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DE54A3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Klientavgift</w:t>
      </w:r>
    </w:p>
    <w:p w14:paraId="669AC468" w14:textId="77777777" w:rsidR="00DE54A3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småbarnspedagogik</w:t>
      </w:r>
      <w:r w:rsidR="00DE54A3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av avgiften för</w:t>
      </w:r>
    </w:p>
    <w:p w14:paraId="6F1490BE" w14:textId="77777777" w:rsidR="00C170A8" w:rsidRPr="008C2469" w:rsidRDefault="00035A3D" w:rsidP="00DE54A3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totalt timmar/vecka</w:t>
      </w:r>
      <w:r w:rsidR="00DE54A3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hel</w:t>
      </w:r>
      <w:r w:rsidR="00355A6F" w:rsidRPr="008C2469">
        <w:rPr>
          <w:rFonts w:asciiTheme="minorHAnsi" w:hAnsiTheme="minorHAnsi"/>
          <w:color w:val="auto"/>
          <w:sz w:val="20"/>
          <w:szCs w:val="20"/>
          <w:lang w:val="sv-SE"/>
        </w:rPr>
        <w:t>tid</w:t>
      </w:r>
    </w:p>
    <w:p w14:paraId="049F31CB" w14:textId="77777777" w:rsidR="007B5D97" w:rsidRPr="008C2469" w:rsidRDefault="007B5D97" w:rsidP="00DE54A3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5C828481" w14:textId="77777777" w:rsidR="00725C26" w:rsidRPr="008C2469" w:rsidRDefault="00035A3D" w:rsidP="00DE54A3">
      <w:pPr>
        <w:pStyle w:val="Default"/>
        <w:ind w:left="2608" w:hanging="2608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minst 45 timmar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DE54A3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80 % </w:t>
      </w:r>
    </w:p>
    <w:p w14:paraId="332CD14D" w14:textId="77777777" w:rsidR="00595B84" w:rsidRPr="008C2469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över 35 – under 45 h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725C26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60 % </w:t>
      </w:r>
    </w:p>
    <w:p w14:paraId="53128261" w14:textId="48720B95" w:rsidR="000B542A" w:rsidRDefault="00035A3D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högst 35 h</w:t>
      </w:r>
      <w:r w:rsidR="00725C26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="00A72C98" w:rsidRPr="008C2469">
        <w:rPr>
          <w:rFonts w:asciiTheme="minorHAnsi" w:hAnsiTheme="minorHAnsi"/>
          <w:color w:val="auto"/>
          <w:sz w:val="20"/>
          <w:szCs w:val="20"/>
          <w:lang w:val="sv-SE"/>
        </w:rPr>
        <w:tab/>
      </w:r>
      <w:r w:rsidR="00C769FB">
        <w:rPr>
          <w:rFonts w:asciiTheme="minorHAnsi" w:hAnsiTheme="minorHAnsi"/>
          <w:color w:val="auto"/>
          <w:sz w:val="20"/>
          <w:szCs w:val="20"/>
          <w:lang w:val="sv-SE"/>
        </w:rPr>
        <w:t>4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5 % </w:t>
      </w:r>
    </w:p>
    <w:p w14:paraId="56A67D7F" w14:textId="77777777" w:rsidR="00DD0536" w:rsidRDefault="00DD0536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</w:p>
    <w:p w14:paraId="135ACEA3" w14:textId="67F4D2EB" w:rsidR="005E6278" w:rsidRPr="008C2469" w:rsidRDefault="000B542A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>
        <w:rPr>
          <w:rFonts w:asciiTheme="minorHAnsi" w:hAnsiTheme="minorHAnsi"/>
          <w:color w:val="auto"/>
          <w:sz w:val="20"/>
          <w:szCs w:val="20"/>
          <w:lang w:val="sv-SE"/>
        </w:rPr>
        <w:t xml:space="preserve">Om </w:t>
      </w:r>
      <w:r w:rsidR="00DD7BAC">
        <w:rPr>
          <w:rFonts w:asciiTheme="minorHAnsi" w:hAnsiTheme="minorHAnsi"/>
          <w:color w:val="auto"/>
          <w:sz w:val="20"/>
          <w:szCs w:val="20"/>
          <w:lang w:val="sv-SE"/>
        </w:rPr>
        <w:t>det för barnet reserveras</w:t>
      </w:r>
      <w:r>
        <w:rPr>
          <w:rFonts w:asciiTheme="minorHAnsi" w:hAnsiTheme="minorHAnsi"/>
          <w:color w:val="auto"/>
          <w:sz w:val="20"/>
          <w:szCs w:val="20"/>
          <w:lang w:val="sv-SE"/>
        </w:rPr>
        <w:t xml:space="preserve"> småbarnspedagogik</w:t>
      </w:r>
      <w:r w:rsidR="00035A3D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under skolornas jul-, sport- eller sommarlov,</w:t>
      </w:r>
      <w:r w:rsidR="00DD0536">
        <w:rPr>
          <w:rFonts w:asciiTheme="minorHAnsi" w:hAnsiTheme="minorHAnsi"/>
          <w:color w:val="auto"/>
          <w:sz w:val="20"/>
          <w:szCs w:val="20"/>
          <w:lang w:val="sv-SE"/>
        </w:rPr>
        <w:t xml:space="preserve"> tas klientavgifter ut för den här</w:t>
      </w:r>
      <w:r w:rsidR="00035A3D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tid</w:t>
      </w:r>
      <w:r w:rsidR="00DD0536">
        <w:rPr>
          <w:rFonts w:asciiTheme="minorHAnsi" w:hAnsiTheme="minorHAnsi"/>
          <w:color w:val="auto"/>
          <w:sz w:val="20"/>
          <w:szCs w:val="20"/>
          <w:lang w:val="sv-SE"/>
        </w:rPr>
        <w:t>en</w:t>
      </w:r>
      <w:r w:rsidR="00035A3D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enligt avgiften för småbarnspedagogik på heltid.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62486C05" w14:textId="77777777" w:rsidR="005E6278" w:rsidRPr="008C2469" w:rsidRDefault="005E6278" w:rsidP="00C170A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v-SE"/>
        </w:rPr>
      </w:pPr>
    </w:p>
    <w:p w14:paraId="0597F336" w14:textId="77777777" w:rsidR="005E6278" w:rsidRPr="008C2469" w:rsidRDefault="000B542A" w:rsidP="005E6278">
      <w:pPr>
        <w:pStyle w:val="Default"/>
        <w:spacing w:before="40"/>
        <w:rPr>
          <w:rFonts w:asciiTheme="minorHAnsi" w:hAnsiTheme="minorHAnsi"/>
          <w:b/>
          <w:color w:val="auto"/>
          <w:sz w:val="20"/>
          <w:szCs w:val="20"/>
          <w:lang w:val="sv-SE"/>
        </w:rPr>
      </w:pPr>
      <w:r>
        <w:rPr>
          <w:rFonts w:asciiTheme="minorHAnsi" w:hAnsiTheme="minorHAnsi"/>
          <w:b/>
          <w:color w:val="auto"/>
          <w:sz w:val="20"/>
          <w:szCs w:val="20"/>
          <w:lang w:val="sv-SE"/>
        </w:rPr>
        <w:t>TILLFÄLLIG SMÅBARNSPEDAGOGIK</w:t>
      </w:r>
      <w:r w:rsidR="00035A3D" w:rsidRPr="008C2469">
        <w:rPr>
          <w:rFonts w:asciiTheme="minorHAnsi" w:hAnsiTheme="minorHAnsi"/>
          <w:b/>
          <w:color w:val="auto"/>
          <w:sz w:val="20"/>
          <w:szCs w:val="20"/>
          <w:lang w:val="sv-SE"/>
        </w:rPr>
        <w:t xml:space="preserve"> OCH LEKVERKSAMHET</w:t>
      </w:r>
    </w:p>
    <w:p w14:paraId="7FE718B7" w14:textId="3BD0198C" w:rsidR="00C170A8" w:rsidRPr="008C2469" w:rsidRDefault="00035A3D" w:rsidP="005E627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För tillfällig småbarnspedagogik i me</w:t>
      </w:r>
      <w:r w:rsidR="009A425A">
        <w:rPr>
          <w:rFonts w:asciiTheme="minorHAnsi" w:hAnsiTheme="minorHAnsi"/>
          <w:color w:val="auto"/>
          <w:sz w:val="20"/>
          <w:szCs w:val="20"/>
          <w:lang w:val="sv-SE"/>
        </w:rPr>
        <w:t>r än fem timmar/dag debiteras 28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euro/dag och för tillfällig småbarnspedagogik i högst fem timmar/dag 15 euro/dag.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C82E63" w:rsidRPr="008C2469">
        <w:rPr>
          <w:rFonts w:asciiTheme="minorHAnsi" w:hAnsiTheme="minorHAnsi"/>
          <w:color w:val="auto"/>
          <w:sz w:val="20"/>
          <w:szCs w:val="20"/>
          <w:lang w:val="sv-SE"/>
        </w:rPr>
        <w:t>För följande barn är avgiften för småbarnspedagogik i mer än fem timmar/dag 15 euro/dag och för småbarnspedagogik i högst fem timmar/dag 8 euro/dag.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="00C82E63" w:rsidRPr="008C2469">
        <w:rPr>
          <w:rFonts w:asciiTheme="minorHAnsi" w:hAnsiTheme="minorHAnsi"/>
          <w:color w:val="auto"/>
          <w:sz w:val="20"/>
          <w:szCs w:val="20"/>
          <w:lang w:val="sv-SE"/>
        </w:rPr>
        <w:t>För lekverksamhet tas ut en avgift på 10 euro/2 timmar.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4101652C" w14:textId="77777777" w:rsidR="004A17D1" w:rsidRPr="008C2469" w:rsidRDefault="004A17D1" w:rsidP="00C170A8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</w:p>
    <w:p w14:paraId="4ABE7D3C" w14:textId="77777777" w:rsidR="00C170A8" w:rsidRPr="008C2469" w:rsidRDefault="00C82E63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KLIENTAVGIFTER FÖR SMÅBARNSPEDAGOGIK VID FRÅNVARO</w:t>
      </w:r>
    </w:p>
    <w:p w14:paraId="3512B439" w14:textId="77777777" w:rsidR="00C170A8" w:rsidRPr="008C2469" w:rsidRDefault="00C82E63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Månadsavgift tas ut också för frånvarodagar med nedan nämnda undantag: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78722A4D" w14:textId="77777777" w:rsidR="00C170A8" w:rsidRPr="008C2469" w:rsidRDefault="00C82E63" w:rsidP="00A72C98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Om barnet </w:t>
      </w:r>
      <w:r w:rsidRPr="009A425A">
        <w:rPr>
          <w:rFonts w:asciiTheme="minorHAnsi" w:hAnsiTheme="minorHAnsi"/>
          <w:b/>
          <w:color w:val="auto"/>
          <w:sz w:val="20"/>
          <w:szCs w:val="20"/>
          <w:lang w:val="sv-SE"/>
        </w:rPr>
        <w:t>på grund av sjukdom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är borta från småbarnspedagogiken alla verksamhets</w:t>
      </w:r>
      <w:r w:rsidR="00355A6F" w:rsidRPr="008C2469">
        <w:rPr>
          <w:rFonts w:asciiTheme="minorHAnsi" w:hAnsiTheme="minorHAnsi"/>
          <w:color w:val="auto"/>
          <w:sz w:val="20"/>
          <w:szCs w:val="20"/>
          <w:lang w:val="sv-SE"/>
        </w:rPr>
        <w:softHyphen/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dagar under en kalendermånad, debiteras ingen avgift.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38306917" w14:textId="77777777" w:rsidR="00C170A8" w:rsidRPr="008C2469" w:rsidRDefault="00C82E63" w:rsidP="00A72C98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Om barnet </w:t>
      </w:r>
      <w:r w:rsidRPr="009A425A">
        <w:rPr>
          <w:rFonts w:asciiTheme="minorHAnsi" w:hAnsiTheme="minorHAnsi"/>
          <w:b/>
          <w:color w:val="auto"/>
          <w:sz w:val="20"/>
          <w:szCs w:val="20"/>
          <w:lang w:val="sv-SE"/>
        </w:rPr>
        <w:t>på grund av sjukdom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är borta från småbarnspedagogiken mer än 11 verksamhetsdagar under en kalendermånad, debiteras halva månadsavgiften.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5C09BCAA" w14:textId="77777777" w:rsidR="00C170A8" w:rsidRPr="008C2469" w:rsidRDefault="00C82E63" w:rsidP="00A72C98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Om barnet </w:t>
      </w:r>
      <w:r w:rsidRPr="009A425A">
        <w:rPr>
          <w:rFonts w:asciiTheme="minorHAnsi" w:hAnsiTheme="minorHAnsi"/>
          <w:b/>
          <w:color w:val="auto"/>
          <w:sz w:val="20"/>
          <w:szCs w:val="20"/>
          <w:lang w:val="sv-SE"/>
        </w:rPr>
        <w:t>av en annan orsak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än sjukdom är borta från småbarns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softHyphen/>
        <w:t>pedagogiken alla dagar under en kalendermånad, debiteras halva månadsavgiften.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40EC49BE" w14:textId="77777777" w:rsidR="00C170A8" w:rsidRPr="008C2469" w:rsidRDefault="00C82E63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I övriga fall betalas alltid full månadsavgift, även om barnet varit närvarande bara en enda dag.</w:t>
      </w:r>
      <w:r w:rsidR="00C170A8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</w:p>
    <w:p w14:paraId="4B99056E" w14:textId="77777777" w:rsidR="00112D08" w:rsidRPr="008C2469" w:rsidRDefault="00112D08" w:rsidP="00C170A8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  <w:lang w:val="sv-SE"/>
        </w:rPr>
      </w:pPr>
    </w:p>
    <w:p w14:paraId="3418364B" w14:textId="77777777" w:rsidR="00C170A8" w:rsidRPr="008C2469" w:rsidRDefault="00C82E63" w:rsidP="00C170A8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>INLEDNING OCH AVSLUTNING AV SMÅBARNSPEDAGOGIKEN</w:t>
      </w:r>
      <w:r w:rsidR="007772B6" w:rsidRPr="008C2469">
        <w:rPr>
          <w:rFonts w:asciiTheme="minorHAnsi" w:hAnsiTheme="minorHAnsi"/>
          <w:b/>
          <w:bCs/>
          <w:color w:val="auto"/>
          <w:sz w:val="20"/>
          <w:szCs w:val="20"/>
          <w:lang w:val="sv-SE"/>
        </w:rPr>
        <w:t xml:space="preserve"> </w:t>
      </w:r>
    </w:p>
    <w:p w14:paraId="3FB2383F" w14:textId="77777777" w:rsidR="00C170A8" w:rsidRPr="008C2469" w:rsidRDefault="00C82E63" w:rsidP="00475915">
      <w:pPr>
        <w:pStyle w:val="Default"/>
        <w:rPr>
          <w:rFonts w:asciiTheme="minorHAnsi" w:hAnsiTheme="minorHAnsi"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Klientavgift debiteras fr.o.m. barnets första dag i småbarnspedagogik</w:t>
      </w:r>
      <w:r w:rsidR="007B140D" w:rsidRPr="008C2469">
        <w:rPr>
          <w:rFonts w:asciiTheme="minorHAnsi" w:hAnsiTheme="minorHAnsi"/>
          <w:color w:val="auto"/>
          <w:sz w:val="20"/>
          <w:szCs w:val="20"/>
          <w:lang w:val="sv-SE"/>
        </w:rPr>
        <w:t>en</w:t>
      </w:r>
      <w:r w:rsidRPr="008C2469">
        <w:rPr>
          <w:rFonts w:asciiTheme="minorHAnsi" w:hAnsiTheme="minorHAnsi"/>
          <w:color w:val="auto"/>
          <w:sz w:val="20"/>
          <w:szCs w:val="20"/>
          <w:lang w:val="sv-SE"/>
        </w:rPr>
        <w:t>.</w:t>
      </w:r>
      <w:r w:rsidR="008810F9" w:rsidRPr="008C2469">
        <w:rPr>
          <w:rFonts w:asciiTheme="minorHAnsi" w:hAnsiTheme="minorHAnsi"/>
          <w:color w:val="auto"/>
          <w:sz w:val="20"/>
          <w:szCs w:val="20"/>
          <w:lang w:val="sv-SE"/>
        </w:rPr>
        <w:t xml:space="preserve"> </w:t>
      </w:r>
      <w:r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 xml:space="preserve">Om barnets plats sägs upp, slutar faktureringen den dag då </w:t>
      </w:r>
      <w:r w:rsidR="00355A6F"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>småbarns</w:t>
      </w:r>
      <w:r w:rsidR="00355A6F"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softHyphen/>
        <w:t>pedagogiken för barnets del</w:t>
      </w:r>
      <w:r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 xml:space="preserve"> av</w:t>
      </w:r>
      <w:r w:rsidR="000B542A">
        <w:rPr>
          <w:rFonts w:asciiTheme="minorHAnsi" w:hAnsiTheme="minorHAnsi"/>
          <w:iCs/>
          <w:color w:val="auto"/>
          <w:sz w:val="20"/>
          <w:szCs w:val="20"/>
          <w:lang w:val="sv-SE"/>
        </w:rPr>
        <w:t>s</w:t>
      </w:r>
      <w:r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>lutas.</w:t>
      </w:r>
      <w:r w:rsidR="00C170A8"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 xml:space="preserve"> </w:t>
      </w:r>
      <w:r w:rsidR="00475915" w:rsidRPr="008C2469">
        <w:rPr>
          <w:rFonts w:asciiTheme="minorHAnsi" w:hAnsiTheme="minorHAnsi"/>
          <w:iCs/>
          <w:color w:val="auto"/>
          <w:sz w:val="20"/>
          <w:szCs w:val="20"/>
          <w:lang w:val="sv-SE"/>
        </w:rPr>
        <w:t>Uppsägningstiden är två veckor.</w:t>
      </w:r>
    </w:p>
    <w:p w14:paraId="1299C43A" w14:textId="77777777" w:rsidR="002008E0" w:rsidRPr="008C2469" w:rsidRDefault="002008E0" w:rsidP="002008E0">
      <w:pPr>
        <w:rPr>
          <w:rFonts w:asciiTheme="minorHAnsi" w:hAnsiTheme="minorHAnsi"/>
          <w:b/>
          <w:sz w:val="20"/>
          <w:szCs w:val="20"/>
          <w:lang w:val="sv-SE"/>
        </w:rPr>
      </w:pPr>
    </w:p>
    <w:p w14:paraId="24D4C408" w14:textId="57BBA86F" w:rsidR="00997F91" w:rsidRPr="008C2469" w:rsidRDefault="00997F91" w:rsidP="00997F91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v-SE"/>
        </w:rPr>
      </w:pPr>
      <w:r w:rsidRPr="008C2469">
        <w:rPr>
          <w:rFonts w:asciiTheme="minorHAnsi" w:hAnsiTheme="minorHAnsi"/>
          <w:b/>
          <w:color w:val="auto"/>
          <w:sz w:val="20"/>
          <w:szCs w:val="20"/>
          <w:lang w:val="sv-SE"/>
        </w:rPr>
        <w:t>INKOMSTREGISTRET</w:t>
      </w:r>
    </w:p>
    <w:p w14:paraId="71ACD433" w14:textId="662E0332" w:rsidR="00997F91" w:rsidRPr="008C2469" w:rsidRDefault="00997F91" w:rsidP="72EDB100">
      <w:pPr>
        <w:pStyle w:val="Default"/>
        <w:rPr>
          <w:rFonts w:asciiTheme="minorHAnsi" w:hAnsiTheme="minorHAnsi"/>
          <w:color w:val="auto"/>
          <w:sz w:val="20"/>
          <w:szCs w:val="20"/>
          <w:lang w:val="sv-FI"/>
        </w:rPr>
        <w:sectPr w:rsidR="00997F91" w:rsidRPr="008C2469" w:rsidSect="00A72C98">
          <w:type w:val="continuous"/>
          <w:pgSz w:w="11906" w:h="16838"/>
          <w:pgMar w:top="1418" w:right="907" w:bottom="1418" w:left="1134" w:header="709" w:footer="709" w:gutter="0"/>
          <w:cols w:num="2" w:space="708"/>
          <w:docGrid w:linePitch="360"/>
        </w:sectPr>
      </w:pPr>
      <w:r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Inkomstregistret är en nationell inkomstdatabas som kommunerna med kundens samtycke kan använda </w:t>
      </w:r>
      <w:proofErr w:type="gramStart"/>
      <w:r w:rsidRPr="72EDB100">
        <w:rPr>
          <w:rFonts w:asciiTheme="minorHAnsi" w:hAnsiTheme="minorHAnsi"/>
          <w:color w:val="auto"/>
          <w:sz w:val="20"/>
          <w:szCs w:val="20"/>
          <w:lang w:val="sv-SE"/>
        </w:rPr>
        <w:t>bl.a.</w:t>
      </w:r>
      <w:proofErr w:type="gramEnd"/>
      <w:r w:rsidRPr="72EDB100">
        <w:rPr>
          <w:rFonts w:asciiTheme="minorHAnsi" w:hAnsiTheme="minorHAnsi"/>
          <w:color w:val="auto"/>
          <w:sz w:val="20"/>
          <w:szCs w:val="20"/>
          <w:lang w:val="sv-SE"/>
        </w:rPr>
        <w:t xml:space="preserve"> för att bestämma klientavgiften inom småbarnspedagogik. Om kommunens rätt att få information från inkomstregistret stipuleras i Lagen om    inkomstdatasystemet </w:t>
      </w:r>
      <w:r w:rsidRPr="72EDB100">
        <w:rPr>
          <w:rFonts w:ascii="Calibri" w:hAnsi="Calibri"/>
          <w:color w:val="auto"/>
          <w:sz w:val="20"/>
          <w:szCs w:val="20"/>
          <w:lang w:val="sv-FI"/>
        </w:rPr>
        <w:t>(53/2018) 13 § 18 mom</w:t>
      </w:r>
      <w:r w:rsidR="00D83BE3" w:rsidRPr="72EDB100">
        <w:rPr>
          <w:rFonts w:ascii="Calibri" w:hAnsi="Calibri"/>
          <w:color w:val="auto"/>
          <w:sz w:val="20"/>
          <w:szCs w:val="20"/>
          <w:lang w:val="sv-FI"/>
        </w:rPr>
        <w:t>. Ni</w:t>
      </w:r>
      <w:r w:rsidRPr="72EDB100">
        <w:rPr>
          <w:rFonts w:ascii="Calibri" w:hAnsi="Calibri"/>
          <w:color w:val="auto"/>
          <w:sz w:val="20"/>
          <w:szCs w:val="20"/>
          <w:lang w:val="sv-FI"/>
        </w:rPr>
        <w:t xml:space="preserve"> kan</w:t>
      </w:r>
      <w:r w:rsidR="000B542A" w:rsidRPr="72EDB100">
        <w:rPr>
          <w:rFonts w:ascii="Calibri" w:hAnsi="Calibri"/>
          <w:color w:val="auto"/>
          <w:sz w:val="20"/>
          <w:szCs w:val="20"/>
          <w:lang w:val="sv-FI"/>
        </w:rPr>
        <w:t xml:space="preserve"> ge ert skriftliga samtycke på</w:t>
      </w:r>
      <w:r w:rsidRPr="72EDB100">
        <w:rPr>
          <w:rFonts w:ascii="Calibri" w:hAnsi="Calibri"/>
          <w:color w:val="auto"/>
          <w:sz w:val="20"/>
          <w:szCs w:val="20"/>
          <w:lang w:val="sv-FI"/>
        </w:rPr>
        <w:t xml:space="preserve"> småbarnspedagogikens inkomstutr</w:t>
      </w:r>
      <w:r w:rsidR="00D83BE3" w:rsidRPr="72EDB100">
        <w:rPr>
          <w:rFonts w:ascii="Calibri" w:hAnsi="Calibri"/>
          <w:color w:val="auto"/>
          <w:sz w:val="20"/>
          <w:szCs w:val="20"/>
          <w:lang w:val="sv-FI"/>
        </w:rPr>
        <w:t xml:space="preserve">edningsblankett. Om ni väljer att inte ge ert samtycke är det på ert ansvar att leverera   samtliga relevanta bilagor till staden. </w:t>
      </w:r>
      <w:r w:rsidR="00D83BE3" w:rsidRPr="009A425A">
        <w:rPr>
          <w:rFonts w:ascii="Calibri" w:hAnsi="Calibri"/>
          <w:b/>
          <w:color w:val="auto"/>
          <w:sz w:val="20"/>
          <w:szCs w:val="20"/>
          <w:lang w:val="sv-FI"/>
        </w:rPr>
        <w:t>Ifall inkomstuppgifterna är bristfälliga tar staden ut den högsta avgiften i enlighet med den tid i småbarnspedagogik som överenskommits. Staden kommer fortsättningsvis att i första hand använda sig av de inkomstuppgifter som kunden levererar och det är fortfarande på kundens ansvar att inkoms</w:t>
      </w:r>
      <w:r w:rsidR="00670018" w:rsidRPr="009A425A">
        <w:rPr>
          <w:rFonts w:ascii="Calibri" w:hAnsi="Calibri"/>
          <w:b/>
          <w:color w:val="auto"/>
          <w:sz w:val="20"/>
          <w:szCs w:val="20"/>
          <w:lang w:val="sv-FI"/>
        </w:rPr>
        <w:t xml:space="preserve">tuppgifterna är sanningsenliga. </w:t>
      </w:r>
    </w:p>
    <w:p w14:paraId="4DDBEF00" w14:textId="77777777" w:rsidR="00343F0D" w:rsidRPr="008C2469" w:rsidRDefault="00343F0D" w:rsidP="00681808">
      <w:pPr>
        <w:rPr>
          <w:rFonts w:asciiTheme="minorHAnsi" w:hAnsiTheme="minorHAnsi"/>
          <w:b/>
          <w:sz w:val="20"/>
          <w:szCs w:val="20"/>
          <w:lang w:val="sv-SE"/>
        </w:rPr>
      </w:pPr>
    </w:p>
    <w:sectPr w:rsidR="00343F0D" w:rsidRPr="008C2469" w:rsidSect="00C170A8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410D" w14:textId="77777777" w:rsidR="008840C5" w:rsidRDefault="008840C5" w:rsidP="00F173C3">
      <w:r>
        <w:separator/>
      </w:r>
    </w:p>
  </w:endnote>
  <w:endnote w:type="continuationSeparator" w:id="0">
    <w:p w14:paraId="321C48B7" w14:textId="77777777" w:rsidR="008840C5" w:rsidRDefault="008840C5" w:rsidP="00F1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62F2" w14:textId="33668BF7" w:rsidR="001270D4" w:rsidRPr="005150FD" w:rsidRDefault="001270D4">
    <w:pPr>
      <w:pStyle w:val="Alatunniste"/>
      <w:rPr>
        <w:rFonts w:asciiTheme="minorHAnsi" w:hAnsiTheme="minorHAnsi" w:cstheme="minorHAnsi"/>
        <w:sz w:val="20"/>
        <w:szCs w:val="20"/>
        <w:lang w:val="sv-FI"/>
      </w:rPr>
    </w:pPr>
    <w:r w:rsidRPr="005150FD">
      <w:rPr>
        <w:rFonts w:asciiTheme="minorHAnsi" w:hAnsiTheme="minorHAnsi" w:cstheme="minorHAnsi"/>
        <w:sz w:val="20"/>
        <w:szCs w:val="20"/>
        <w:lang w:val="sv-FI"/>
      </w:rPr>
      <w:t xml:space="preserve">Kontaktinformation: förvaltningsassistent </w:t>
    </w:r>
    <w:r w:rsidR="006A3ECA">
      <w:rPr>
        <w:rFonts w:asciiTheme="minorHAnsi" w:hAnsiTheme="minorHAnsi" w:cstheme="minorHAnsi"/>
        <w:sz w:val="20"/>
        <w:szCs w:val="20"/>
        <w:lang w:val="sv-FI"/>
      </w:rPr>
      <w:t>Monica Smeds</w:t>
    </w:r>
    <w:r w:rsidRPr="005150FD">
      <w:rPr>
        <w:rFonts w:asciiTheme="minorHAnsi" w:hAnsiTheme="minorHAnsi" w:cstheme="minorHAnsi"/>
        <w:sz w:val="20"/>
        <w:szCs w:val="20"/>
        <w:lang w:val="sv-FI"/>
      </w:rPr>
      <w:t xml:space="preserve"> tel. 0406267670 och</w:t>
    </w:r>
    <w:r w:rsidR="006A3ECA">
      <w:rPr>
        <w:rFonts w:asciiTheme="minorHAnsi" w:hAnsiTheme="minorHAnsi" w:cstheme="minorHAnsi"/>
        <w:sz w:val="20"/>
        <w:szCs w:val="20"/>
        <w:lang w:val="sv-FI"/>
      </w:rPr>
      <w:t xml:space="preserve"> </w:t>
    </w:r>
    <w:r w:rsidR="0037725B" w:rsidRPr="00271297">
      <w:rPr>
        <w:rFonts w:asciiTheme="minorHAnsi" w:hAnsiTheme="minorHAnsi" w:cstheme="minorHAnsi"/>
        <w:sz w:val="20"/>
        <w:szCs w:val="20"/>
        <w:lang w:val="sv-FI"/>
      </w:rPr>
      <w:t>varhaiskasvatuksenmaksut</w:t>
    </w:r>
    <w:r w:rsidRPr="00271297">
      <w:rPr>
        <w:rFonts w:asciiTheme="minorHAnsi" w:hAnsiTheme="minorHAnsi" w:cstheme="minorHAnsi"/>
        <w:sz w:val="20"/>
        <w:szCs w:val="20"/>
        <w:lang w:val="sv-FI"/>
      </w:rPr>
      <w:t>@kauniainen.fi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C797" w14:textId="77777777" w:rsidR="008840C5" w:rsidRDefault="008840C5" w:rsidP="00F173C3">
      <w:r>
        <w:separator/>
      </w:r>
    </w:p>
  </w:footnote>
  <w:footnote w:type="continuationSeparator" w:id="0">
    <w:p w14:paraId="314FBB40" w14:textId="77777777" w:rsidR="008840C5" w:rsidRDefault="008840C5" w:rsidP="00F1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ED7"/>
    <w:multiLevelType w:val="hybridMultilevel"/>
    <w:tmpl w:val="ADF2D2E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82F0E"/>
    <w:multiLevelType w:val="hybridMultilevel"/>
    <w:tmpl w:val="B48E22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77E85"/>
    <w:multiLevelType w:val="hybridMultilevel"/>
    <w:tmpl w:val="1966DA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58646">
    <w:abstractNumId w:val="1"/>
  </w:num>
  <w:num w:numId="2" w16cid:durableId="2035768514">
    <w:abstractNumId w:val="0"/>
  </w:num>
  <w:num w:numId="3" w16cid:durableId="201741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tBookmark" w:val="00002"/>
  </w:docVars>
  <w:rsids>
    <w:rsidRoot w:val="00850CA4"/>
    <w:rsid w:val="00002785"/>
    <w:rsid w:val="0001678D"/>
    <w:rsid w:val="00022A10"/>
    <w:rsid w:val="000354EE"/>
    <w:rsid w:val="00035A3D"/>
    <w:rsid w:val="00036F1C"/>
    <w:rsid w:val="0005601E"/>
    <w:rsid w:val="000701EA"/>
    <w:rsid w:val="00094275"/>
    <w:rsid w:val="000B4ACB"/>
    <w:rsid w:val="000B542A"/>
    <w:rsid w:val="000B7D3F"/>
    <w:rsid w:val="000E09A3"/>
    <w:rsid w:val="001028C3"/>
    <w:rsid w:val="00112D08"/>
    <w:rsid w:val="001142F1"/>
    <w:rsid w:val="00122446"/>
    <w:rsid w:val="001270D4"/>
    <w:rsid w:val="00135616"/>
    <w:rsid w:val="001410CD"/>
    <w:rsid w:val="001611F7"/>
    <w:rsid w:val="00183EAD"/>
    <w:rsid w:val="00192A20"/>
    <w:rsid w:val="001B7AB5"/>
    <w:rsid w:val="001F20BB"/>
    <w:rsid w:val="001F6FA8"/>
    <w:rsid w:val="002008E0"/>
    <w:rsid w:val="00211197"/>
    <w:rsid w:val="00221108"/>
    <w:rsid w:val="00271297"/>
    <w:rsid w:val="002712B7"/>
    <w:rsid w:val="00274BC8"/>
    <w:rsid w:val="00280023"/>
    <w:rsid w:val="00282F8D"/>
    <w:rsid w:val="002A2376"/>
    <w:rsid w:val="002A429D"/>
    <w:rsid w:val="002C4AA9"/>
    <w:rsid w:val="002D4D0F"/>
    <w:rsid w:val="002F266E"/>
    <w:rsid w:val="00323C13"/>
    <w:rsid w:val="00343F0D"/>
    <w:rsid w:val="00350677"/>
    <w:rsid w:val="00355A6F"/>
    <w:rsid w:val="0037725B"/>
    <w:rsid w:val="00393938"/>
    <w:rsid w:val="003A70DC"/>
    <w:rsid w:val="003C5169"/>
    <w:rsid w:val="003D1B8B"/>
    <w:rsid w:val="003F25D5"/>
    <w:rsid w:val="003F356F"/>
    <w:rsid w:val="00400DC5"/>
    <w:rsid w:val="00406878"/>
    <w:rsid w:val="00442E8E"/>
    <w:rsid w:val="00451D64"/>
    <w:rsid w:val="004720F7"/>
    <w:rsid w:val="00475915"/>
    <w:rsid w:val="004872B9"/>
    <w:rsid w:val="004A17D1"/>
    <w:rsid w:val="004B273D"/>
    <w:rsid w:val="004C0015"/>
    <w:rsid w:val="004C00FF"/>
    <w:rsid w:val="004E73AA"/>
    <w:rsid w:val="004F2574"/>
    <w:rsid w:val="0050363A"/>
    <w:rsid w:val="005150FD"/>
    <w:rsid w:val="0055702E"/>
    <w:rsid w:val="005662E8"/>
    <w:rsid w:val="00592521"/>
    <w:rsid w:val="005958B9"/>
    <w:rsid w:val="00595B84"/>
    <w:rsid w:val="005A57E6"/>
    <w:rsid w:val="005C04BC"/>
    <w:rsid w:val="005C7923"/>
    <w:rsid w:val="005E6278"/>
    <w:rsid w:val="00612889"/>
    <w:rsid w:val="00620FA6"/>
    <w:rsid w:val="006377A0"/>
    <w:rsid w:val="00641447"/>
    <w:rsid w:val="00664560"/>
    <w:rsid w:val="006654B7"/>
    <w:rsid w:val="00670018"/>
    <w:rsid w:val="00681808"/>
    <w:rsid w:val="006A3ECA"/>
    <w:rsid w:val="006B3E73"/>
    <w:rsid w:val="006B65F6"/>
    <w:rsid w:val="006E19C8"/>
    <w:rsid w:val="006E2226"/>
    <w:rsid w:val="007028CA"/>
    <w:rsid w:val="0071677E"/>
    <w:rsid w:val="0072446E"/>
    <w:rsid w:val="00725C26"/>
    <w:rsid w:val="00771F89"/>
    <w:rsid w:val="007772B6"/>
    <w:rsid w:val="00787170"/>
    <w:rsid w:val="00792B43"/>
    <w:rsid w:val="00795E4D"/>
    <w:rsid w:val="007B140D"/>
    <w:rsid w:val="007B5D97"/>
    <w:rsid w:val="007E3F20"/>
    <w:rsid w:val="007E6F87"/>
    <w:rsid w:val="008275B5"/>
    <w:rsid w:val="00850CA4"/>
    <w:rsid w:val="00855F42"/>
    <w:rsid w:val="00866580"/>
    <w:rsid w:val="008810F9"/>
    <w:rsid w:val="008840C5"/>
    <w:rsid w:val="008A2FDA"/>
    <w:rsid w:val="008A5ED6"/>
    <w:rsid w:val="008B0191"/>
    <w:rsid w:val="008B71F2"/>
    <w:rsid w:val="008C2469"/>
    <w:rsid w:val="008E1EE4"/>
    <w:rsid w:val="008F6E1B"/>
    <w:rsid w:val="00903492"/>
    <w:rsid w:val="009047F1"/>
    <w:rsid w:val="0097072F"/>
    <w:rsid w:val="00997F91"/>
    <w:rsid w:val="009A425A"/>
    <w:rsid w:val="009B04A2"/>
    <w:rsid w:val="009B466A"/>
    <w:rsid w:val="009B4D79"/>
    <w:rsid w:val="009D60BC"/>
    <w:rsid w:val="009E0278"/>
    <w:rsid w:val="00A0306F"/>
    <w:rsid w:val="00A07535"/>
    <w:rsid w:val="00A25E93"/>
    <w:rsid w:val="00A358BA"/>
    <w:rsid w:val="00A46838"/>
    <w:rsid w:val="00A6252E"/>
    <w:rsid w:val="00A7240E"/>
    <w:rsid w:val="00A72C98"/>
    <w:rsid w:val="00AA0B28"/>
    <w:rsid w:val="00AB2F6F"/>
    <w:rsid w:val="00AE76ED"/>
    <w:rsid w:val="00AF31B1"/>
    <w:rsid w:val="00B00441"/>
    <w:rsid w:val="00B05D6D"/>
    <w:rsid w:val="00B07515"/>
    <w:rsid w:val="00B2061A"/>
    <w:rsid w:val="00B6574C"/>
    <w:rsid w:val="00B757FD"/>
    <w:rsid w:val="00B82936"/>
    <w:rsid w:val="00B9063E"/>
    <w:rsid w:val="00BB33F0"/>
    <w:rsid w:val="00BB5236"/>
    <w:rsid w:val="00BC6143"/>
    <w:rsid w:val="00C1357D"/>
    <w:rsid w:val="00C170A8"/>
    <w:rsid w:val="00C25695"/>
    <w:rsid w:val="00C3600E"/>
    <w:rsid w:val="00C563A7"/>
    <w:rsid w:val="00C72206"/>
    <w:rsid w:val="00C769FB"/>
    <w:rsid w:val="00C82E63"/>
    <w:rsid w:val="00CB6060"/>
    <w:rsid w:val="00CB7834"/>
    <w:rsid w:val="00CB7FD8"/>
    <w:rsid w:val="00CF6EF7"/>
    <w:rsid w:val="00D02A88"/>
    <w:rsid w:val="00D12159"/>
    <w:rsid w:val="00D26A26"/>
    <w:rsid w:val="00D73BC7"/>
    <w:rsid w:val="00D813B1"/>
    <w:rsid w:val="00D821DA"/>
    <w:rsid w:val="00D83BE3"/>
    <w:rsid w:val="00DC58AC"/>
    <w:rsid w:val="00DD0536"/>
    <w:rsid w:val="00DD2345"/>
    <w:rsid w:val="00DD7BAC"/>
    <w:rsid w:val="00DE54A3"/>
    <w:rsid w:val="00E13504"/>
    <w:rsid w:val="00E15736"/>
    <w:rsid w:val="00E42758"/>
    <w:rsid w:val="00E42BE7"/>
    <w:rsid w:val="00E46DC3"/>
    <w:rsid w:val="00E509E3"/>
    <w:rsid w:val="00E52F80"/>
    <w:rsid w:val="00E60702"/>
    <w:rsid w:val="00E90D01"/>
    <w:rsid w:val="00EC19C2"/>
    <w:rsid w:val="00EC27E3"/>
    <w:rsid w:val="00EC47DE"/>
    <w:rsid w:val="00ED092A"/>
    <w:rsid w:val="00ED4C10"/>
    <w:rsid w:val="00F072DE"/>
    <w:rsid w:val="00F173C3"/>
    <w:rsid w:val="00F256A4"/>
    <w:rsid w:val="00F30EDC"/>
    <w:rsid w:val="00F8663A"/>
    <w:rsid w:val="00FB7172"/>
    <w:rsid w:val="00FE11F7"/>
    <w:rsid w:val="00FE4761"/>
    <w:rsid w:val="00FE6C46"/>
    <w:rsid w:val="0178E532"/>
    <w:rsid w:val="1058ACFA"/>
    <w:rsid w:val="17A54B9B"/>
    <w:rsid w:val="27A0819B"/>
    <w:rsid w:val="2F054B7F"/>
    <w:rsid w:val="3889EAE8"/>
    <w:rsid w:val="3DA059C1"/>
    <w:rsid w:val="4217A4D1"/>
    <w:rsid w:val="44D03998"/>
    <w:rsid w:val="4714E1B0"/>
    <w:rsid w:val="472E6EB4"/>
    <w:rsid w:val="5F33B97F"/>
    <w:rsid w:val="72EDB100"/>
    <w:rsid w:val="7511115F"/>
    <w:rsid w:val="75C10C53"/>
    <w:rsid w:val="78F8AD15"/>
    <w:rsid w:val="7A9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44DA9"/>
  <w15:docId w15:val="{7CA833A9-0046-4042-8E6C-0BCBF3BC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0CA4"/>
    <w:rPr>
      <w:rFonts w:ascii="Arial" w:eastAsia="Times New Roman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850CA4"/>
  </w:style>
  <w:style w:type="character" w:customStyle="1" w:styleId="YltunnisteChar">
    <w:name w:val="Ylätunniste Char"/>
    <w:link w:val="Yltunniste"/>
    <w:semiHidden/>
    <w:rsid w:val="00850CA4"/>
    <w:rPr>
      <w:rFonts w:ascii="Arial" w:eastAsia="Times New Roman" w:hAnsi="Arial" w:cs="Arial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50CA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50CA4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Default">
    <w:name w:val="Default"/>
    <w:rsid w:val="00C256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uiPriority w:val="99"/>
    <w:unhideWhenUsed/>
    <w:rsid w:val="00002785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97072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F173C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173C3"/>
    <w:rPr>
      <w:rFonts w:ascii="Arial" w:eastAsia="Times New Roman" w:hAnsi="Arial" w:cs="Arial"/>
      <w:sz w:val="24"/>
      <w:szCs w:val="24"/>
    </w:rPr>
  </w:style>
  <w:style w:type="table" w:styleId="TaulukkoRuudukko">
    <w:name w:val="Table Grid"/>
    <w:basedOn w:val="Normaalitaulukko"/>
    <w:uiPriority w:val="59"/>
    <w:rsid w:val="0050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293B7EA537E84D8235D201C1822FF7" ma:contentTypeVersion="4" ma:contentTypeDescription="Luo uusi asiakirja." ma:contentTypeScope="" ma:versionID="fba1f62c6fc100c1e26293844baa0e7f">
  <xsd:schema xmlns:xsd="http://www.w3.org/2001/XMLSchema" xmlns:xs="http://www.w3.org/2001/XMLSchema" xmlns:p="http://schemas.microsoft.com/office/2006/metadata/properties" xmlns:ns3="28bb4bde-0814-49f3-a27f-4ea44b11f9a3" targetNamespace="http://schemas.microsoft.com/office/2006/metadata/properties" ma:root="true" ma:fieldsID="15ee4cdc8a883aaf09587399ae13f929" ns3:_="">
    <xsd:import namespace="28bb4bde-0814-49f3-a27f-4ea44b11f9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b4bde-0814-49f3-a27f-4ea44b11f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9E727-6409-4F55-B9D7-6D6F0373F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507E4-2A03-4BB3-9D76-970D1CE35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b4bde-0814-49f3-a27f-4ea44b11f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47481-7CF3-4A46-864C-CF45A0E9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859E4E-0382-4C7F-89C2-97A230F55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889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</dc:creator>
  <cp:lastModifiedBy>Camilla Hilden-Pinola</cp:lastModifiedBy>
  <cp:revision>4</cp:revision>
  <cp:lastPrinted>2022-06-15T09:07:00Z</cp:lastPrinted>
  <dcterms:created xsi:type="dcterms:W3CDTF">2023-06-14T06:26:00Z</dcterms:created>
  <dcterms:modified xsi:type="dcterms:W3CDTF">2023-06-22T06:25:00Z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0x01010061293B7EA537E84D8235D201C1822FF7</vt:lpwstr>
  </property>
</Properties>
</file>